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Üniversitelerarası Kurul Başkanlığı</w:t>
            </w:r>
          </w:p>
          <w:p>
            <w:pPr>
              <w:spacing w:after="40"/>
            </w:pPr>
            <w:r>
              <w:rPr>
                <w:sz w:val="18"/>
              </w:rPr>
              <w:t>Süre          : Kararın tebliğinden / Doçentlik Bilgi Sisteminde görülmesinden itibaren, kılavuzda belirtilen süre içinde.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(Doçentlik Komisyonu)</w:t>
      </w:r>
    </w:p>
    <w:p>
      <w:pPr>
        <w:spacing w:after="200"/>
      </w:pPr>
      <w:r>
        <w:rPr>
          <w:b/>
        </w:rPr>
        <w:t xml:space="preserve">KONU : </w:t>
      </w:r>
      <w:r>
        <w:t>[DÖNEM] dönemi doçentlik başvurumun asgari başvuru şartlarını sağlamadığı gerekçesiyle reddine ilişkin karara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[DÖNEM] dönemi doçentlik başvurumu [BAŞVURU TARİHİ] tarihinde [TEMEL ALAN] temel alanı, [BİLİM ALANI] bilim alanından yaptım.</w:t>
      </w:r>
    </w:p>
    <w:p>
      <w:pPr>
        <w:spacing w:after="120"/>
        <w:jc w:val="both"/>
      </w:pPr>
      <w:r>
        <w:t>2. Başvurum hakkında [KARAR TARİHİ] tarihinde alınan kararla asgari başvuru şartlarını sağlamadığım sonucuna varılmış ve karar [TEBLİĞ TARİHİ] tarihinde tarafıma bildirilmiştir.</w:t>
      </w:r>
    </w:p>
    <w:p>
      <w:pPr>
        <w:spacing w:after="120"/>
        <w:jc w:val="both"/>
      </w:pPr>
      <w:r>
        <w:t>3. Karara dayanak alınan değerlendirmede [ELENEN ESERİN ADI] adlı eserim [ELENME GEREKÇESİ] gerekçesiyle puanlama dışında bırakılmıştır. Oysa söz konusu eser, [TEMEL ALAN] temel alanı tablosunda [MADDE/BENT] kapsamındadır ve başvuru ekranında bu kapsamda beyan edilmiştir.</w:t>
      </w:r>
    </w:p>
    <w:p>
      <w:pPr>
        <w:spacing w:after="120"/>
        <w:jc w:val="both"/>
      </w:pPr>
      <w:r>
        <w:t>4. Eserin ilgili maddeye girdiğini gösteren dergi künyesi, indeks çıktısı ve tam metin ekte sunulmuştur. Bu eserin puanlamaya dahil edilmesi hâlinde toplam puanım [PUAN] olmakta ve asgari koşullar sağlanmaktadır.</w:t>
      </w:r>
    </w:p>
    <w:p>
      <w:pPr>
        <w:spacing w:after="120"/>
        <w:jc w:val="both"/>
      </w:pPr>
      <w:r>
        <w:t>5. Ayrıca [VARSA İKİNCİ ESER] bakımından da benzer bir değerlendirme hatası bulunmaktadır. [KISA AÇIKLAMA]</w:t>
      </w:r>
    </w:p>
    <w:p>
      <w:pPr>
        <w:spacing w:after="120"/>
        <w:jc w:val="both"/>
      </w:pPr>
      <w:r>
        <w:t>6. Beyanlarımda gerçeğe aykırılık bulunmamakta, uyuşmazlık yalnızca eserin hangi madde kapsamında sayılacağı noktasındadır.</w:t>
      </w:r>
    </w:p>
    <w:p>
      <w:pPr>
        <w:spacing w:before="200" w:after="80"/>
      </w:pPr>
      <w:r>
        <w:rPr>
          <w:b/>
          <w:sz w:val="22"/>
        </w:rPr>
        <w:t>HUKUKİ DAYANAK</w:t>
      </w:r>
    </w:p>
    <w:p>
      <w:pPr>
        <w:jc w:val="both"/>
      </w:pPr>
      <w:r>
        <w:t>2547 sayılı Yükseköğretim Kanunu ve Doçentlik Yönetmeliği ile ilgili dönemin doçentlik başvuru şartları tablosu ve başvuru kılavuzu. Ayrıca idari işlemin sebep ve konu unsurları bakımından hukuka uygun olması zorunluluğu. Dayanak ve süreler genel çerçevedir; [dosya bazında teyit edilmelidir]</w:t>
      </w:r>
    </w:p>
    <w:p>
      <w:pPr>
        <w:spacing w:before="200" w:after="80"/>
      </w:pPr>
      <w:r>
        <w:rPr>
          <w:b/>
          <w:sz w:val="22"/>
        </w:rPr>
        <w:t>SONUÇ VE TALEP</w:t>
      </w:r>
    </w:p>
    <w:p>
      <w:pPr>
        <w:jc w:val="both"/>
      </w:pPr>
      <w:r>
        <w:t>Yukarıda açıklanan nedenlerle ve resen gözetilecek hususlarla birlikte; başvurumun asgari şartları sağlamadığı yönündeki kararın kaldırılmasını, eserlerimin ilgili tablo maddeleri kapsamında yeniden değerlendirilmesini ve başvurumun eser inceleme aşamasına alınmasını arz ederim.</w:t>
      </w:r>
    </w:p>
    <w:p>
      <w:pPr>
        <w:spacing w:before="200" w:after="80"/>
      </w:pPr>
      <w:r>
        <w:rPr>
          <w:b/>
          <w:sz w:val="22"/>
        </w:rPr>
        <w:t>EKLER</w:t>
      </w:r>
    </w:p>
    <w:p>
      <w:pPr>
        <w:spacing w:after="0"/>
      </w:pPr>
      <w:r>
        <w:t>1. Ret kararının örneği / ekran görüntüsü.</w:t>
      </w:r>
    </w:p>
    <w:p>
      <w:pPr>
        <w:spacing w:after="0"/>
      </w:pPr>
      <w:r>
        <w:t>2. İtiraza konu eserin tam metni.</w:t>
      </w:r>
    </w:p>
    <w:p>
      <w:pPr>
        <w:spacing w:after="0"/>
      </w:pPr>
      <w:r>
        <w:t>3. Derginin künyesi ve indeks çıktısı.</w:t>
      </w:r>
    </w:p>
    <w:p>
      <w:pPr>
        <w:spacing w:after="0"/>
      </w:pPr>
      <w:r>
        <w:t>4. Puan hesap tablosu (tarafımca hazırlanan).</w:t>
      </w:r>
    </w:p>
    <w:p>
      <w:pPr>
        <w:spacing w:after="0"/>
      </w:pPr>
      <w:r>
        <w:t>5.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