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dilekçe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20" w:after="32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[.....] ÜNIVERSITESI AKADEMIK TEŞVIK DÜZENLEME, DENETLEME VE İTIRAZ KOMISYONUNA</w:t>
      </w:r>
    </w:p>
    <w:p>
      <w:pPr>
        <w:spacing w:after="20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KONU : </w:t>
      </w:r>
      <w:r>
        <w:rPr>
          <w:rFonts w:ascii="Cambria" w:hAnsi="Cambria" w:eastAsia="Cambria" w:cs="Cambria"/>
          <w:sz w:val="22"/>
        </w:rPr>
        <w:t>Komisyon değerlendirmesindeki faaliyet, puan veya oran hesabının yeniden incelenmesi.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BAŞVURAN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Ad Soyad        : [AD SOYAD]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Öğrenci/Personel No : [NUMARA]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Kurum / Birim   : [..... ÜNİVERSİTESİ] / [..... FAKÜLTESİ — BÖLÜM / PROGRAM]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Adres           : [TEBLİGATA ELVERİŞLİ ADRES]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E-posta / Tel   : [E-POSTA] — [TELEFON]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AÇIKLAMALAR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1. [Başvuruya konu olayın veya işlemin tarihi, sayısı ve öğrenilme/tebliğ tarihi yazılır.]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2. Başvurum komisyon değerlendirmesindeki faaliyet, puan veya oran hesabının yeniden incelenmesi istemine ilişkindir.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3. Talebimin somut gerekçeleri ve olayların tarih sırası şöyledir: [AÇIKLAMA].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4. Açıklamalarımı doğrulayan belgeler dilekçe ekinde sunulmuştur.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HUKUKI DAYANAK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[İlgili kanun, yönetmelik, yönerge, kurul kararı ve kurumsal düzenleme dosya bazında belirtilmelidir.]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SONUÇ VE TALEP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Komisyon değerlendirmesindeki faaliyet, puan veya oran hesabının yeniden incelenmesi; sonucunun tarafıma yazılı veya kurumsal elektronik sistem üzerinden bildirilmesini arz ederim.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EKLER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1. [Başvuruya konu işlem veya bildirim]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2. [Kanıtlayıcı belge / rapor / transkript / dekont]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3. [Varsa diğer ekler]</w:t>
      </w:r>
    </w:p>
    <w:p>
      <w:pPr>
        <w:spacing w:before="240" w:after="0"/>
        <w:jc w:val="right"/>
      </w:pPr>
      <w:r>
        <w:rPr>
          <w:rFonts w:ascii="Cambria" w:hAnsi="Cambria" w:eastAsia="Cambria" w:cs="Cambria"/>
          <w:sz w:val="22"/>
        </w:rPr>
        <w:t>Tarih : [GÜN/AY/YIL]</w:t>
      </w:r>
      <w:r>
        <w:br/>
      </w:r>
      <w:r>
        <w:rPr>
          <w:rFonts w:ascii="Cambria" w:hAnsi="Cambria" w:eastAsia="Cambria" w:cs="Cambria"/>
          <w:sz w:val="22"/>
        </w:rPr>
        <w:t>[AD SOYAD]</w:t>
      </w:r>
      <w:r>
        <w:br/>
      </w:r>
      <w:r>
        <w:rPr>
          <w:rFonts w:ascii="Cambria" w:hAnsi="Cambria" w:eastAsia="Cambria" w:cs="Cambria"/>
          <w:sz w:val="22"/>
        </w:rPr>
        <w:t>İmza</w:t>
      </w:r>
    </w:p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Akademik Teşvik Puanına İtiraz</dc:title>
  <dc:subject>Akademik dilekçe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