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Üniversitelerarası Kurul Başkanlığı</w:t>
            </w:r>
          </w:p>
          <w:p>
            <w:pPr>
              <w:spacing w:after="40"/>
            </w:pPr>
            <w:r>
              <w:rPr>
                <w:sz w:val="18"/>
              </w:rPr>
              <w:t>Süre          : Eser inceleme sonucunun tebliğinden itibaren, kılavuzda belirtilen süre içinde. [dosya bazında teyit edilmelidir]</w:t>
            </w:r>
          </w:p>
          <w:p>
            <w:pPr>
              <w:spacing w:after="40"/>
            </w:pPr>
            <w:r>
              <w:rPr>
                <w:sz w:val="18"/>
              </w:rPr>
              <w:t>Kaynak        : akademikhukuk.org/akademik-dilekce-ornekleri</w:t>
            </w:r>
          </w:p>
        </w:tc>
      </w:tr>
    </w:tbl>
    <w:p/>
    <w:p>
      <w:pPr>
        <w:spacing w:before="120" w:after="320"/>
        <w:jc w:val="center"/>
      </w:pPr>
      <w:r>
        <w:rPr>
          <w:b/>
          <w:sz w:val="24"/>
        </w:rPr>
        <w:t>ÜNİVERSİTELERARASI KURUL BAŞKANLIĞINA</w:t>
        <w:br/>
        <w:t>(Doçentlik Komisyonu)</w:t>
      </w:r>
    </w:p>
    <w:p>
      <w:pPr>
        <w:spacing w:after="200"/>
      </w:pPr>
      <w:r>
        <w:rPr>
          <w:b/>
        </w:rPr>
        <w:t xml:space="preserve">KONU : </w:t>
      </w:r>
      <w:r>
        <w:t>[DÖNEM] dönemi doçentlik başvurumda eser incelemesi sonucunda başarısız sayılmama ilişkin karara itirazımdır.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[DÖNEM] dönemi doçentlik başvurum eser inceleme aşamasına alınmış, jüri değerlendirmesi sonucunda [KARAR TARİHİ] tarihinde başarısız sayıldığım tarafıma bildirilmiştir.</w:t>
      </w:r>
    </w:p>
    <w:p>
      <w:pPr>
        <w:spacing w:after="120"/>
        <w:jc w:val="both"/>
      </w:pPr>
      <w:r>
        <w:t>2. Jüri raporlarında yer alan olumsuz görüşler, sunduğum eserlerin içeriğiyle örtüşmemektedir. [JÜRİ ÜYESİ SIRA NO] numaralı raporda [RAPORDAKİ İFADE] denilmektedir; oysa [ESER ADI] adlı çalışmamın [SAYFA/BÖLÜM] kısmında bu husus açıkça ele alınmıştır.</w:t>
      </w:r>
    </w:p>
    <w:p>
      <w:pPr>
        <w:spacing w:after="120"/>
        <w:jc w:val="both"/>
      </w:pPr>
      <w:r>
        <w:t>3. Raporda eserlerimin [ELEŞTİRİ KONUSU] bakımından yetersiz olduğu belirtilmişse de, bu değerlendirme somut bir gerekçeye dayandırılmamış, hangi ölçüte göre yetersiz görüldüğü açıklanmamıştır.</w:t>
      </w:r>
    </w:p>
    <w:p>
      <w:pPr>
        <w:spacing w:after="120"/>
        <w:jc w:val="both"/>
      </w:pPr>
      <w:r>
        <w:t>4. Olumsuz görüş bildiren raporların gerekçelerinin denetlenebilir olması gerekir. Gerekçesi gösterilmeyen bir değerlendirmeye dayanılarak tesis edilen işlem, sebep unsuru bakımından sakattır.</w:t>
      </w:r>
    </w:p>
    <w:p>
      <w:pPr>
        <w:spacing w:after="120"/>
        <w:jc w:val="both"/>
      </w:pPr>
      <w:r>
        <w:t>5. Başarılı yönde görüş bildiren jüri üyelerinin raporlarında ise eserlerimin alana katkısı açıkça ortaya konulmuştur.</w:t>
      </w:r>
    </w:p>
    <w:p>
      <w:pPr>
        <w:spacing w:before="200" w:after="80"/>
      </w:pPr>
      <w:r>
        <w:rPr>
          <w:b/>
          <w:sz w:val="22"/>
        </w:rPr>
        <w:t>HUKUKİ DAYANAK</w:t>
      </w:r>
    </w:p>
    <w:p>
      <w:pPr>
        <w:jc w:val="both"/>
      </w:pPr>
      <w:r>
        <w:t>2547 sayılı Yükseköğretim Kanunu, Doçentlik Yönetmeliği ve idari işlemlerin gerekçeli olması ilkesi. Etik ihlal tespiti içeren jüri raporlarının adayın erişimine açılmasına ilişkin güncel yönetmelik hükmü. Dayanak ve süreler genel çerçevedir; [dosya bazında teyit edilmelidir]</w:t>
      </w:r>
    </w:p>
    <w:p>
      <w:pPr>
        <w:spacing w:before="200" w:after="80"/>
      </w:pPr>
      <w:r>
        <w:rPr>
          <w:b/>
          <w:sz w:val="22"/>
        </w:rPr>
        <w:t>SONUÇ VE TALEP</w:t>
      </w:r>
    </w:p>
    <w:p>
      <w:pPr>
        <w:jc w:val="both"/>
      </w:pPr>
      <w:r>
        <w:t>Eser inceleme sonucunda başarısız sayılmama ilişkin kararın kaldırılmasını, dosyamın yeniden değerlendirilmeye alınmasını ve gerekmesi hâlinde yeni jüri görevlendirilmesini arz ederim.</w:t>
      </w:r>
    </w:p>
    <w:p>
      <w:pPr>
        <w:spacing w:before="200" w:after="80"/>
      </w:pPr>
      <w:r>
        <w:rPr>
          <w:b/>
          <w:sz w:val="22"/>
        </w:rPr>
        <w:t>EKLER</w:t>
      </w:r>
    </w:p>
    <w:p>
      <w:pPr>
        <w:spacing w:after="0"/>
      </w:pPr>
      <w:r>
        <w:t>1. Sonuç bildirim yazısı / ekran görüntüsü.</w:t>
      </w:r>
    </w:p>
    <w:p>
      <w:pPr>
        <w:spacing w:after="0"/>
      </w:pPr>
      <w:r>
        <w:t>2. Jüri raporlarının örneği.</w:t>
      </w:r>
    </w:p>
    <w:p>
      <w:pPr>
        <w:spacing w:after="0"/>
      </w:pPr>
      <w:r>
        <w:t>3. İtiraza konu eserlerin tam metinleri.</w:t>
      </w:r>
    </w:p>
    <w:p>
      <w:pPr>
        <w:spacing w:after="0"/>
      </w:pPr>
      <w:r>
        <w:t>4. Rapordaki tespitleri karşılayan karşılaştırma tablosu.</w:t>
      </w:r>
    </w:p>
    <w:p>
      <w:pPr>
        <w:spacing w:after="0"/>
      </w:pPr>
      <w:r>
        <w:t>5. Kimlik fotokopisi.</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