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İdare Mahkemesi</w:t>
            </w:r>
          </w:p>
          <w:p>
            <w:pPr>
              <w:spacing w:after="40"/>
            </w:pPr>
            <w:r>
              <w:rPr>
                <w:sz w:val="18"/>
              </w:rPr>
              <w:t>Süre          : İşlemin tebliğinden itibaren 60 gün (2577 s.K. m.7). [dosya bazında teyit edilmelidir]</w:t>
            </w:r>
          </w:p>
          <w:p>
            <w:pPr>
              <w:spacing w:after="40"/>
            </w:pPr>
            <w:r>
              <w:rPr>
                <w:sz w:val="18"/>
              </w:rPr>
              <w:t>Kaynak        : akademikhukuk.org/akademik-dilekce-ornekleri</w:t>
            </w:r>
          </w:p>
        </w:tc>
      </w:tr>
    </w:tbl>
    <w:p/>
    <w:p>
      <w:pPr>
        <w:spacing w:before="120" w:after="320"/>
        <w:jc w:val="center"/>
      </w:pPr>
      <w:r>
        <w:rPr>
          <w:b/>
          <w:sz w:val="24"/>
        </w:rPr>
        <w:t>[ ] NÖBETÇİ İDARE MAHKEMESİ BAŞKANLIĞINA</w:t>
        <w:br/>
        <w:t>(Yürütmenin durdurulması taleplidir)</w:t>
      </w:r>
    </w:p>
    <w:p>
      <w:pPr>
        <w:spacing w:after="200"/>
      </w:pPr>
      <w:r>
        <w:rPr>
          <w:b/>
        </w:rPr>
        <w:t xml:space="preserve">KONU : </w:t>
      </w:r>
      <w:r>
        <w:t>Eser incelemesi sonucunda başarısız sayılmama ilişkin [KARAR TARİHİ] tarih ve [SAYI] sayılı işlemin iptali ile yürütmesinin durdurulması istemidir.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Davacının [DÖNEM] dönemi doçentlik başvurusu eser inceleme aşamasına alınmış, jüri değerlendirmesi sonucu başarısız sayılmıştır.</w:t>
      </w:r>
    </w:p>
    <w:p>
      <w:pPr>
        <w:spacing w:after="120"/>
        <w:jc w:val="both"/>
      </w:pPr>
      <w:r>
        <w:t>2. Olumsuz görüş bildiren jüri raporları somut ve denetlenebilir gerekçe içermemektedir. [RAPORDAN ALINTI] biçimindeki ifadeler, hangi eserin hangi yönüyle yetersiz görüldüğünü ortaya koymamaktadır.</w:t>
      </w:r>
    </w:p>
    <w:p>
      <w:pPr>
        <w:spacing w:after="120"/>
        <w:jc w:val="both"/>
      </w:pPr>
      <w:r>
        <w:t>3. Bilimsel değerlendirmenin takdire dayalı olması, gerekçe yükümlülüğünü ortadan kaldırmaz. Yargısal denetimin mümkün olabilmesi için raporların somut dayanak göstermesi gerekir.</w:t>
      </w:r>
    </w:p>
    <w:p>
      <w:pPr>
        <w:spacing w:after="120"/>
        <w:jc w:val="both"/>
      </w:pPr>
      <w:r>
        <w:t>4. Dosyada bilirkişi incelemesi yaptırılması hâlinde eserlerin alana katkısının ortaya konulacağı değerlendirilmektedir.</w:t>
      </w:r>
    </w:p>
    <w:p>
      <w:pPr>
        <w:spacing w:after="120"/>
        <w:jc w:val="both"/>
      </w:pPr>
      <w:r>
        <w:t>5. İşlemin uygulanmasıyla davacı bir sonraki dönemi beklemek zorunda kalacak, bu da telafisi güç zarar doğuracaktır.</w:t>
      </w:r>
    </w:p>
    <w:p>
      <w:pPr>
        <w:spacing w:before="200" w:after="80"/>
      </w:pPr>
      <w:r>
        <w:rPr>
          <w:b/>
          <w:sz w:val="22"/>
        </w:rPr>
        <w:t>HUKUKİ DAYANAK</w:t>
      </w:r>
    </w:p>
    <w:p>
      <w:pPr>
        <w:jc w:val="both"/>
      </w:pPr>
      <w:r>
        <w:t>2577 sayılı Kanun m.2, m.7, m.27 ve m.31 (bilirkişi); 2547 sayılı Kanun ve Doçentlik Yönetmeliği. Dayanak ve süreler genel çerçevedir; [dosya bazında teyit edilmelidir]</w:t>
      </w:r>
    </w:p>
    <w:p>
      <w:pPr>
        <w:spacing w:before="200" w:after="80"/>
      </w:pPr>
      <w:r>
        <w:rPr>
          <w:b/>
          <w:sz w:val="22"/>
        </w:rPr>
        <w:t>SONUÇ VE TALEP</w:t>
      </w:r>
    </w:p>
    <w:p>
      <w:pPr>
        <w:jc w:val="both"/>
      </w:pPr>
      <w:r>
        <w:t>Öncelikle yürütmenin durdurulmasına, dosyada bilirkişi incelemesi yaptırılmasına, yargılama sonunda işlemin iptaline ve yargılama giderleriyle vekâlet ücretinin davalı idareye yükletilmesine karar verilmesini talep ederim.</w:t>
      </w:r>
    </w:p>
    <w:p>
      <w:pPr>
        <w:spacing w:before="200" w:after="80"/>
      </w:pPr>
      <w:r>
        <w:rPr>
          <w:b/>
          <w:sz w:val="22"/>
        </w:rPr>
        <w:t>EKLER</w:t>
      </w:r>
    </w:p>
    <w:p>
      <w:pPr>
        <w:spacing w:after="0"/>
      </w:pPr>
      <w:r>
        <w:t>1. Dava konusu işlem ve tebliğ belgesi.</w:t>
      </w:r>
    </w:p>
    <w:p>
      <w:pPr>
        <w:spacing w:after="0"/>
      </w:pPr>
      <w:r>
        <w:t>2. Jüri raporlarının örneği.</w:t>
      </w:r>
    </w:p>
    <w:p>
      <w:pPr>
        <w:spacing w:after="0"/>
      </w:pPr>
      <w:r>
        <w:t>3. Eserlerin tam metinleri.</w:t>
      </w:r>
    </w:p>
    <w:p>
      <w:pPr>
        <w:spacing w:after="0"/>
      </w:pPr>
      <w:r>
        <w:t>4. Harç ve masraf makbuzu.</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