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KOMISYONU EK BÜTÇE VE EK SÜRE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Proje yürütücüsünün gerekçeli talebi üzerine ek bütçe veya ek süre verilmesi.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Proje yürütücüsünün gerekçeli talebi üzerine ek bütçe veya ek süre verilmesi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Komisyonu Ek Bütçe ve Ek Süre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