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Etik Komisyonu / üniversitenin etik kurulu</w:t>
            </w:r>
          </w:p>
          <w:p>
            <w:pPr>
              <w:spacing w:after="40"/>
            </w:pPr>
            <w:r>
              <w:rPr>
                <w:sz w:val="18"/>
              </w:rPr>
              <w:t>Süre          : Savunma isteme yazısında verilen süre içinde. [dosya bazında teyit edilmelidir]</w:t>
            </w:r>
          </w:p>
          <w:p>
            <w:pPr>
              <w:spacing w:after="40"/>
            </w:pPr>
            <w:r>
              <w:rPr>
                <w:sz w:val="18"/>
              </w:rPr>
              <w:t>Kaynak        : akademikhukuk.org/akademik-dilekce-ornekleri</w:t>
            </w:r>
          </w:p>
        </w:tc>
      </w:tr>
    </w:tbl>
    <w:p/>
    <w:p>
      <w:pPr>
        <w:spacing w:before="120" w:after="320"/>
        <w:jc w:val="center"/>
      </w:pPr>
      <w:r>
        <w:rPr>
          <w:b/>
          <w:sz w:val="24"/>
        </w:rPr>
        <w:t>ÜNİVERSİTELERARASI KURUL BAŞKANLIĞINA</w:t>
        <w:br/>
        <w:t>(Bilimsel Araştırma ve Yayın Etiği Komisyonu)</w:t>
      </w:r>
    </w:p>
    <w:p>
      <w:pPr>
        <w:spacing w:after="200"/>
      </w:pPr>
      <w:r>
        <w:rPr>
          <w:b/>
        </w:rPr>
        <w:t xml:space="preserve">KONU : </w:t>
      </w:r>
      <w:r>
        <w:t>Hakkımda ileri sürülen dilimleme ve/veya tekrar yayım iddiasına karşı savunmamdır.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[TARİH] tarihli yazı ile [ESER 1] ve [ESER 2] adlı çalışmalarım bakımından dilimleme / tekrar yayım iddiasında bulunulduğu bildirilmiştir.</w:t>
      </w:r>
    </w:p>
    <w:p>
      <w:pPr>
        <w:spacing w:after="120"/>
        <w:jc w:val="both"/>
      </w:pPr>
      <w:r>
        <w:t>2. Söz konusu çalışmalar aynı araştırmanın parçalanmış hâli değildir. [ESER 1] çalışması [ARAŞTIRMA SORUSU 1] sorusunu, [ESER 2] çalışması ise [ARAŞTIRMA SORUSU 2] sorusunu ele almaktadır.</w:t>
      </w:r>
    </w:p>
    <w:p>
      <w:pPr>
        <w:spacing w:after="120"/>
        <w:jc w:val="both"/>
      </w:pPr>
      <w:r>
        <w:t>3. İki çalışmanın yöntemi, veri seti ve bulguları farklıdır. Karşılaştırma tablosu ekte sunulmuştur: [ÖRNEK: örneklem sayısı, değişkenler, analiz yöntemi, sonuçlar].</w:t>
      </w:r>
    </w:p>
    <w:p>
      <w:pPr>
        <w:spacing w:after="120"/>
        <w:jc w:val="both"/>
      </w:pPr>
      <w:r>
        <w:t>4. Ortak bir veri setinden yararlanılmışsa, her iki çalışmada da bu durum açıkça belirtilmiş ve birbirine atıf yapılmıştır.</w:t>
      </w:r>
    </w:p>
    <w:p>
      <w:pPr>
        <w:spacing w:after="120"/>
        <w:jc w:val="both"/>
      </w:pPr>
      <w:r>
        <w:t>5. Bir bütün olarak yayımlanması gereken bir araştırmanın bölünmesi söz konusu değildir; çalışmalar kendi başına bilimsel bütünlük taşımaktadır.</w:t>
      </w:r>
    </w:p>
    <w:p>
      <w:pPr>
        <w:spacing w:before="200" w:after="80"/>
      </w:pPr>
      <w:r>
        <w:rPr>
          <w:b/>
          <w:sz w:val="22"/>
        </w:rPr>
        <w:t>HUKUKİ DAYANAK</w:t>
      </w:r>
    </w:p>
    <w:p>
      <w:pPr>
        <w:jc w:val="both"/>
      </w:pPr>
      <w:r>
        <w:t>Bilimsel Araştırma ve Yayın Etiği Yönergesinin dilimleme ve tekrar yayım tanımları; bilimsel yayın uygulamaları. Dayanak ve süreler genel çerçevedir; [dosya bazında teyit edilmelidir]</w:t>
      </w:r>
    </w:p>
    <w:p>
      <w:pPr>
        <w:spacing w:before="200" w:after="80"/>
      </w:pPr>
      <w:r>
        <w:rPr>
          <w:b/>
          <w:sz w:val="22"/>
        </w:rPr>
        <w:t>SONUÇ VE TALEP</w:t>
      </w:r>
    </w:p>
    <w:p>
      <w:pPr>
        <w:jc w:val="both"/>
      </w:pPr>
      <w:r>
        <w:t>Dilimleme ve tekrar yayım iddiasının yerinde olmadığının tespitini, dosyanın işlemden kaldırılmasını, gerekirse alanında uzman bilirkişi incelemesi yaptırılmasını arz ederim.</w:t>
      </w:r>
    </w:p>
    <w:p>
      <w:pPr>
        <w:spacing w:before="200" w:after="80"/>
      </w:pPr>
      <w:r>
        <w:rPr>
          <w:b/>
          <w:sz w:val="22"/>
        </w:rPr>
        <w:t>EKLER</w:t>
      </w:r>
    </w:p>
    <w:p>
      <w:pPr>
        <w:spacing w:after="0"/>
      </w:pPr>
      <w:r>
        <w:t>1. Savunma isteme yazısı.</w:t>
      </w:r>
    </w:p>
    <w:p>
      <w:pPr>
        <w:spacing w:after="0"/>
      </w:pPr>
      <w:r>
        <w:t>2. Her iki eserin tam metni.</w:t>
      </w:r>
    </w:p>
    <w:p>
      <w:pPr>
        <w:spacing w:after="0"/>
      </w:pPr>
      <w:r>
        <w:t>3. Karşılaştırma tablosu (soru, yöntem, veri, bulgu).</w:t>
      </w:r>
    </w:p>
    <w:p>
      <w:pPr>
        <w:spacing w:after="0"/>
      </w:pPr>
      <w:r>
        <w:t>4. Veri setine ilişkin belgeler.</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