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İdare Mahkemesi</w:t>
            </w:r>
          </w:p>
          <w:p>
            <w:pPr>
              <w:spacing w:after="40"/>
            </w:pPr>
            <w:r>
              <w:rPr>
                <w:sz w:val="18"/>
              </w:rPr>
              <w:t>Süre          : Tebliğden itibaren 60 gün; itiraz edilmişse m.11 uyarınca süre durur. [dosya bazında teyit edilmelidir]</w:t>
            </w:r>
          </w:p>
          <w:p>
            <w:pPr>
              <w:spacing w:after="40"/>
            </w:pPr>
            <w:r>
              <w:rPr>
                <w:sz w:val="18"/>
              </w:rPr>
              <w:t>Kaynak        : akademikhukuk.org/akademik-dilekce-ornekleri</w:t>
            </w:r>
          </w:p>
        </w:tc>
      </w:tr>
    </w:tbl>
    <w:p/>
    <w:p>
      <w:pPr>
        <w:spacing w:before="120" w:after="320"/>
        <w:jc w:val="center"/>
      </w:pPr>
      <w:r>
        <w:rPr>
          <w:b/>
          <w:sz w:val="24"/>
        </w:rPr>
        <w:t>[ ] NÖBETÇİ İDARE MAHKEMESİ BAŞKANLIĞINA</w:t>
        <w:br/>
        <w:t>(Yürütmenin durdurulması taleplidir)</w:t>
      </w:r>
    </w:p>
    <w:p>
      <w:pPr>
        <w:spacing w:after="200"/>
      </w:pPr>
      <w:r>
        <w:rPr>
          <w:b/>
        </w:rPr>
        <w:t xml:space="preserve">KONU : </w:t>
      </w:r>
      <w:r>
        <w:t>Hakkımda verilen [CEZA TÜRÜ] cezasına ilişkin [KARAR TARİHİ] tarih ve [SAYI] sayılı işlemin iptali ile yürütmesinin durdurulması istemidir.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Davacı, [ÜNİVERSİTE] bünyesinde [UNVAN] olarak görev yapmaktadır.</w:t>
      </w:r>
    </w:p>
    <w:p>
      <w:pPr>
        <w:spacing w:after="120"/>
        <w:jc w:val="both"/>
      </w:pPr>
      <w:r>
        <w:t>2. Davalı idarece [KARAR TARİHİ] tarihli işlemle davacıya [CEZA TÜRÜ] cezası verilmiştir. İşlem [TEBLİĞ TARİHİ] tarihinde tebliğ edilmiştir.</w:t>
      </w:r>
    </w:p>
    <w:p>
      <w:pPr>
        <w:spacing w:after="120"/>
        <w:jc w:val="both"/>
      </w:pPr>
      <w:r>
        <w:t>3. Soruşturma usulüne aykırı yürütülmüştür: [USUL AYKIRILIĞI: savunma alınmaması, süre verilmemesi, yetkisiz soruşturmacı, tanıkların dinlenmemesi].</w:t>
      </w:r>
    </w:p>
    <w:p>
      <w:pPr>
        <w:spacing w:after="120"/>
        <w:jc w:val="both"/>
      </w:pPr>
      <w:r>
        <w:t>4. İşlemin sebep unsuru sakattır. İsnat edilen fiilin sübuta erdiğini gösteren delil bulunmamaktadır; dosyadaki tek dayanak [DAYANAK] olup tek başına yeterli değildir.</w:t>
      </w:r>
    </w:p>
    <w:p>
      <w:pPr>
        <w:spacing w:after="120"/>
        <w:jc w:val="both"/>
      </w:pPr>
      <w:r>
        <w:t>5. Verilen ceza fiille orantılı olmayıp ölçülülük ilkesine aykırıdır.</w:t>
      </w:r>
    </w:p>
    <w:p>
      <w:pPr>
        <w:spacing w:after="120"/>
        <w:jc w:val="both"/>
      </w:pPr>
      <w:r>
        <w:t>6. Cezanın uygulanması davacının özlük hakları ve akademik kariyeri bakımından telafisi güç zarar doğuracaktır.</w:t>
      </w:r>
    </w:p>
    <w:p>
      <w:pPr>
        <w:spacing w:before="200" w:after="80"/>
      </w:pPr>
      <w:r>
        <w:rPr>
          <w:b/>
          <w:sz w:val="22"/>
        </w:rPr>
        <w:t>HUKUKİ DAYANAK</w:t>
      </w:r>
    </w:p>
    <w:p>
      <w:pPr>
        <w:jc w:val="both"/>
      </w:pPr>
      <w:r>
        <w:t>2577 sayılı Kanun m.2, m.7, m.11, m.27; 2547 sayılı Kanun m.53 (öğretim elemanları disiplin hükümleri — eski disiplin yönetmeliği mülgadır); masumiyet karinesi ve ölçülülük ilkesi. Dayanak ve süreler genel çerçevedir; [dosya bazında teyit edilmelidir]</w:t>
      </w:r>
    </w:p>
    <w:p>
      <w:pPr>
        <w:spacing w:before="200" w:after="80"/>
      </w:pPr>
      <w:r>
        <w:rPr>
          <w:b/>
          <w:sz w:val="22"/>
        </w:rPr>
        <w:t>SONUÇ VE TALEP</w:t>
      </w:r>
    </w:p>
    <w:p>
      <w:pPr>
        <w:jc w:val="both"/>
      </w:pPr>
      <w:r>
        <w:t>Öncelikle yürütmenin durdurulmasına, yargılama sonunda işlemin iptaline, yargılama giderleri ile vekâlet ücretinin davalı idareye yükletilmesine karar verilmesini talep ederim.</w:t>
      </w:r>
    </w:p>
    <w:p>
      <w:pPr>
        <w:spacing w:before="200" w:after="80"/>
      </w:pPr>
      <w:r>
        <w:rPr>
          <w:b/>
          <w:sz w:val="22"/>
        </w:rPr>
        <w:t>EKLER</w:t>
      </w:r>
    </w:p>
    <w:p>
      <w:pPr>
        <w:spacing w:after="0"/>
      </w:pPr>
      <w:r>
        <w:t>1. Dava konusu işlem ve tebliğ belgesi.</w:t>
      </w:r>
    </w:p>
    <w:p>
      <w:pPr>
        <w:spacing w:after="0"/>
      </w:pPr>
      <w:r>
        <w:t>2. Soruşturma dosyası örneği (varsa).</w:t>
      </w:r>
    </w:p>
    <w:p>
      <w:pPr>
        <w:spacing w:after="0"/>
      </w:pPr>
      <w:r>
        <w:t>3. Savunma dilekçesi ve itiraz dilekçesi.</w:t>
      </w:r>
    </w:p>
    <w:p>
      <w:pPr>
        <w:spacing w:after="0"/>
      </w:pPr>
      <w:r>
        <w:t>4. Harç ve masraf makbuzu.</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