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Atama işlemini yapan üniversite rektörlüğü</w:t>
            </w:r>
          </w:p>
          <w:p>
            <w:pPr>
              <w:spacing w:after="40"/>
            </w:pPr>
            <w:r>
              <w:rPr>
                <w:sz w:val="18"/>
              </w:rPr>
              <w:t>Süre          : İşlemin tebliğinden itibaren derhâl;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[UNVAN] kadrosuna atanma talebimin reddine ilişkin [KARAR TARİHİ] tarihli işleme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[İLAN TARİHİ] tarihli ilan üzerine [UNVAN] kadrosuna başvuruda bulundum.</w:t>
      </w:r>
    </w:p>
    <w:p>
      <w:pPr>
        <w:spacing w:after="120"/>
        <w:jc w:val="both"/>
      </w:pPr>
      <w:r>
        <w:t>2. Başvurum [KARAR TARİHİ] tarihinde reddedilmiştir. Ret gerekçesi [GEREKÇE] olarak gösterilmiştir.</w:t>
      </w:r>
    </w:p>
    <w:p>
      <w:pPr>
        <w:spacing w:after="120"/>
        <w:jc w:val="both"/>
      </w:pPr>
      <w:r>
        <w:t>3. Üniversitenin atama ve yükseltme ölçütlerinde aranan koşulları sağlamaktayım; puan tablosu ve belgeler ektedir.</w:t>
      </w:r>
    </w:p>
    <w:p>
      <w:pPr>
        <w:spacing w:after="120"/>
        <w:jc w:val="both"/>
      </w:pPr>
      <w:r>
        <w:t>4. Jüri raporlarında yer alan olumsuz görüşler somut gerekçe içermemekte, eserlerimin hangi yönüyle yetersiz görüldüğünü ortaya koymamaktadır.</w:t>
      </w:r>
    </w:p>
    <w:p>
      <w:pPr>
        <w:spacing w:after="120"/>
        <w:jc w:val="both"/>
      </w:pPr>
      <w:r>
        <w:t>5. [VARSA] Jüri oluşumunda mevzuata aykırılık bulunmaktadır: [AÇIKLAMA].</w:t>
      </w:r>
    </w:p>
    <w:p>
      <w:pPr>
        <w:spacing w:before="200" w:after="80"/>
      </w:pPr>
      <w:r>
        <w:rPr>
          <w:b/>
          <w:sz w:val="22"/>
        </w:rPr>
        <w:t>HUKUKİ DAYANAK</w:t>
      </w:r>
    </w:p>
    <w:p>
      <w:pPr>
        <w:jc w:val="both"/>
      </w:pPr>
      <w:r>
        <w:t>2547 sayılı Kanun, Öğretim Üyeliğine Yükseltilme ve Atanma Yönetmeliği ile üniversitenin atama ve yükseltme ölçütleri. Dayanak ve süreler genel çerçevedir; [dosya bazında teyit edilmelidir]</w:t>
      </w:r>
    </w:p>
    <w:p>
      <w:pPr>
        <w:spacing w:before="200" w:after="80"/>
      </w:pPr>
      <w:r>
        <w:rPr>
          <w:b/>
          <w:sz w:val="22"/>
        </w:rPr>
        <w:t>SONUÇ VE TALEP</w:t>
      </w:r>
    </w:p>
    <w:p>
      <w:pPr>
        <w:jc w:val="both"/>
      </w:pPr>
      <w:r>
        <w:t>Atanma talebimin reddine ilişkin işlemin geri alınarak başvurumun yeniden değerlendirilmesini, gerekirse yeni jüri oluşturulmasını arz ederim.</w:t>
      </w:r>
    </w:p>
    <w:p>
      <w:pPr>
        <w:spacing w:before="200" w:after="80"/>
      </w:pPr>
      <w:r>
        <w:rPr>
          <w:b/>
          <w:sz w:val="22"/>
        </w:rPr>
        <w:t>EKLER</w:t>
      </w:r>
    </w:p>
    <w:p>
      <w:pPr>
        <w:spacing w:after="0"/>
      </w:pPr>
      <w:r>
        <w:t>1. Ret işlemi ve tebliğ belgesi.</w:t>
      </w:r>
    </w:p>
    <w:p>
      <w:pPr>
        <w:spacing w:after="0"/>
      </w:pPr>
      <w:r>
        <w:t>2. Başvuru dosyası ve puan tablosu.</w:t>
      </w:r>
    </w:p>
    <w:p>
      <w:pPr>
        <w:spacing w:after="0"/>
      </w:pPr>
      <w:r>
        <w:t>3. Jüri raporları (varsa).</w:t>
      </w:r>
    </w:p>
    <w:p>
      <w:pPr>
        <w:spacing w:after="0"/>
      </w:pPr>
      <w:r>
        <w:t>4. Yayın listesi ve atıf dökümü.</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