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[ABONELİK SAĞLAYICISI UNVANI]NA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[ELEKTRİK/SU/DOĞALGAZ/İNTERNET/GSM/DİĞER] abonelik sözleşmesinin feshi bildirimidir.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BİLDİRİMDE BULUNAN (ABONE)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Başvuran, [ABONE NO / HİZMET NO] numaralı aboneliğin sahibidir; hizmet adresi: [ADRES].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6502 sayılı Kanun m. 52 uyarınca belirsiz süreli veya süresi bir yıldan uzun abonelik sözleşmelerinde tüketici, herhangi bir gerekçe göstermeksizin sözleşmeyi feshedebilir.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Fesih bildirimine rağmen hizmetin kesilmemesi hâlinde tahakkuk ettirilecek bedellerden başvuran sorumlu tutulamaz.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[Varsa] Cihaz/modem iadesi ve depozito-güvence bedeli iadesi hakkındaki talepler: [AÇIKLAMA].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6502 sayılı TKHK m. 52; Abonelik Sözleşmeleri Yönetmeliği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[ABONE NO] numaralı abonelik sözleşmemin bildirimin ulaşmasından itibaren yasal süre içinde FESHEDİLMESİNİ; varsa güvence bedelinin ve kalan bakiyenin [IBAN] hesabına iadesini; fesih işleminin sonucunun tarafıma yazılı olarak bildirilmesini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Kimlik fotokopisi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[Varsa] Son fatura örneği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Abonelik Sözleşmesi Fesih Bildirimi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