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T.C. CUMHURBAŞKANLIĞI İLETİŞİM MERKEZİ (CİMER) BAŞVURUSU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[İLGİLİ KURUM] hakkında [TALEP/ŞİKÂYET/İHBAR/GÖRÜŞ] başvurusudur.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BAŞVURAN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Başvuru konusu olay: [TARİH, YER VE KURUM belirtilerek kısa, nesnel anlatım — tek konu tek başvuru].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Başvurudan beklenen sonuç açıkça şudur: [İŞLEMİN YAPILMASI / BİLGİ VERİLMESİ / AKSAKLIĞIN GİDERİLMESİ].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Olayı doğrulayan bilgi ve belgeler: [BAŞVURU NUMARALARI, TARİHLER, BELGELER — sisteme eklenecek dosyalar].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3071 sayılı Kanun ve ilgili mevzuat uyarınca başvurunun süresi içinde sonuçlandırılarak tarafıma bilgi verilmesi gerekir.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Anayasa m. 74; 3071 sayılı Dilekçe Hakkının Kullanılmasına Dair Kanun; 4982 sayılı Kanun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Başvurumun ilgili birime iletilerek sonuçlandırılmasını ve sonucundan tarafıma bilgi verilmesini saygıyla arz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[Sisteme yüklenecek] Konuyla ilgili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CİMER Başvuru Metni Örneği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