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Devre tatil sözleşmesinden cayma ve ödenen bedelin iadesi talebidir.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(TÜKETİCİ)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(SATICI/SAĞLAYICI)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 ile muhatap arasında [SÖZLEŞME TARİHİ] tarihinde [SÖZLEŞME NO] sayılı devre tatil / uzun süreli tatil hizmeti sözleşmesi imzalanmış; [TUTAR] TL [PEŞİNAT/ÖDEME] yapılmıştır.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6502 sayılı Kanun m. 50 uyarınca tüketici, on dört gün içinde gerekçe göstermeksizin ve cezai şart ödemeksizin sözleşmeden cayma hakkına sahiptir; işbu bildirim süresi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[Süre geçmişse] Sözleşme kurulurken ön bilgilendirme yapılmamış / cayma hakkı bildirilmemiş olduğundan cayma süresi işlememiştir. [Ayrıca varsa ayıp/aldatma olguları yazılır.]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50; Devre Tatil ve Uzun Süreli Tatil Hizmeti Sözleşmeleri Yönetmeliği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Sözleşmeden CAYDIĞIMI bildirir; ödenen [TUTAR] TL'nin ve alınan kıymetli evrakın işbu ihtarnamenin tebliğinden itibaren yasal süresi içinde iadesini; aksi hâlde yasal yollara başvurulacağını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Sözleşme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Ödeme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Devre Tatil Sözleşmesinden Cayma Bildirimi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