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Sigortasız geçen çalışma sürelerinin tespiti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[İŞVEREN] — İhbar Olunan: Sosyal Güvenlik Kurumu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 işverene ait [İŞYERİ ADI VE ADRESİ] işyerinde [BAŞLANGIÇ TARİHİ] – [BİTİŞ TARİHİ] tarihleri arasında [GÖREV] olarak kesintisiz çalışmıştır.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Bu çalışmaya karşın sigorta bildirimi [HİÇ YAPILMAMIŞ / EKSİK GÜN ÜZERİNDEN YAPILMIŞ / GERÇEK ÜCRETİN ALTINDA YAPILMIŞTIR]: [SGK KAYITLARINDAKİ DURUM].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Çalışma olgusu; işyeri kayıtları, dönem bordroları ve birlikte çalışılan bordro tanıklarıyla ispatlanacaktır.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Tespit davası, sigortalılığın kamu düzenine ilişkin niteliği gereği açılmaktadır.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5510 sayılı Kanun m. 86; mülga 506 sayılı Kanun m. 79; 7036 sayılı Kanun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SGK kayıtları, işyeri dönem bordroları, ücret ödeme belgeleri, bordro tanıkları,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Davacının davalı işyerinde [BAŞLANGIÇ] – [BİTİŞ] tarihleri arasında [ÜCRET] ücretle çalıştığının TESPİTİNE; eksik bildirimlerin Kuruma bildirilmesine;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SGK hizmet dökümü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İşyerinde çalışmayı gösteren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Hizmet Tespiti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