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İCRA DAİRESİNE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Genel haciz yolu ile ilamsız icra takibi başlatılması talebidir.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ALACAKLI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BORÇLU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Alacağın dayanağı: [SÖZLEŞME / FATURA / KİRA / CARİ HESAP / DİĞER — tarih ve numarasıyla].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Asıl alacak [TUTAR] TL olup [VADE TARİHİ] tarihinde muaccel hâle gelmiştir; işlemiş faiz [TUTAR] TL'dir.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Takip konusu toplam alacak: [ASIL ALACAK + İŞLEMİŞ FAİZ] TL; asıl alacağa takip tarihinden itibaren [FAİZ TÜRÜ VE ORANI] faiz yürütülmesi talep olunur.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Alacak için daha önce açılmış bir dava veya başlatılmış bir takip yoktur.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42, m. 58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Borçluya ödeme emri gönderilmesini, borç ödenmediği ve itiraz edilmediği takdirde haciz dâhil takibin tüm aşamalarının yürütülmesini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Alacağın dayanağı belgeler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[Vekil ile takipte] Vekâletname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İlamsız İcra Takip Talebi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