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Kiralananda sonradan ortaya çıkan ayıpların uygun sürede giderilmesi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muhataba ait [ADRES] adresindeki taşınmazda [SÖZLEŞME TARİHİ] tarihli sözleşmeyle kiracıdır.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Kiralananda [TESPİT TARİHİ] tarihinde şu ayıplar ortaya çıkmıştır: [AYIPLARIN LİSTESİ: ör. su tesisatı arızası, çatı akıntısı, ısınma sorunu].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Ayıplar kiralananın öngörülen kullanımını önemli ölçüde engellemekte olup kiraya verenin giderim borcu kapsamındadır; durum muhataba [SÖZLÜ/YAZILI] olarak daha önce de bildirilmiştir.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305-308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İşbu ihtarnamenin tebliğinden itibaren [SÜRE, ör. 15] gün içinde sayılan ayıpların giderilmesini; giderilmediği takdirde ayıbın kiraya veren hesabına gidertilmesi, kira bedelinden indirim ve fesih dâhil yasal hakların kullanılacağını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Fotoğraf/teknik servis raporu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Önceki bildirim yazışmaları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Kiralanandaki Ayıpların Giderilmesi İhtarnamesi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