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[GÖREVLİ MAHKEME]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Davacının davalıya borçlu olmadığının tespiti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Davalı, davacı aleyhine [İCRA DAİRESİ, TAKİP NO] sayılı dosyada [TUTAR] TL üzerinden takip başlatmıştır / başlatacağını bildirmektedir.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Davacının davalıya böyle bir borcu yoktur: [BORCUN HİÇ DOĞMADIĞI / ÖDENDİĞİ / SENEDİN ANLAŞMAYA AYKIRI DOLDURULDUĞU / BEDELSİZ KALDIĞI — somut açıklama].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[Ödeme iddiasında] Ödemeye ilişkin dekont ve kayıtlar şunlardır: [BELGELER].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Takip nedeniyle davacının maddi kaybı ve itibar zararı doğmaktadır; teminat karşılığı icranın durdurulması gereklidir.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İİK m. 72; TBK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İcra dosyası, ödeme belgeleri, ticari defterler, bilirkişi, tanık, yemin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Davacının davalıya [TAKİP KONUSU TUTAR] TL borçlu OLMADIĞININ TESPİTİNE; [takip başlamışsa] teminat karşılığında icra takibinin durdurulmasına; davalının kötü niyeti hâlinde alacağın yüzde yirmisinden az olmamak üzere tazminata;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İcra dosyası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Ödeme ve borç ilişkisi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Menfi Tespit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