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[İL/İLÇE] NÖBETÇİ ASLİYE HUKUK MAHKEMESİNE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Terekenin borca batık olması nedeniyle mirasın hükmen reddedilmiş sayıldığının tespiti istemidir.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DAVACI (MİRASÇI)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DAVALI : </w:t>
      </w:r>
      <w:r>
        <w:rPr>
          <w:rFonts w:ascii="Times New Roman" w:hAnsi="Times New Roman"/>
          <w:sz w:val="24"/>
        </w:rPr>
        <w:t>[MURİSİN ALACAKLILARI]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Muris [ADI SOYADI], [ÖLÜM TARİHİ] tarihinde vefat etmiştir; davacılar yasal mirasçılarıdır.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Murisin ölüm tarihi itibarıyla malvarlığı borçlarını karşılamaktan açıkça acizdir: tereke aktifi [DÖKÜM], pasifi [BORÇLARIN DÖKÜMÜ] olup borca batıklık açıktır.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Ödemeden aciz hâli ölüm tarihinde açıkça belli veya resmen tespit edilmiş olduğundan miras, TMK m. 605/2 uyarınca reddedilmiş sayılır.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Mirasçılar terekeyi sahiplenme anlamına gelen hiçbir işlem yapmamıştır.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TMK m. 605/2, m. 606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DELİLLER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Tereke ve borç kayıtları, icra dosyaları, banka-tapu-vergi kayıtları, bilirkişi, tanık ve sair yasal deliller.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Murisin terekesinin ölüm tarihi itibarıyla BORCA BATIK olduğunun ve mirasın davacılar yönünden HÜKMEN REDDEDİLMİŞ SAYILDIĞININ TESPİTİNE karar verilmesini saygıyla arz ve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Ölüm belgesi ve nüfus kayıtları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Borç ve takip belgeleri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Mirasın Hükmen Reddi Dava Dilekçesi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