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40"/>
      </w:pPr>
      <w:r>
        <w:rPr>
          <w:rFonts w:ascii="Times New Roman" w:hAnsi="Times New Roman"/>
          <w:b/>
          <w:i w:val="0"/>
          <w:color w:val="555555"/>
          <w:sz w:val="18"/>
        </w:rPr>
        <w:t>KULLANIM NOTU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color w:val="555555"/>
          <w:sz w:val="18"/>
        </w:rPr>
        <w:t>Bu belge genel bir örnektir. Her dosyanın olayı, tarihleri ve belgeleri farklıdır; metin ve köşeli parantezli alanlar somut duruma göre uyarlanmalı, güncel mevzuat ve süreler ayrıca kontrol edilmelidir.</w:t>
      </w:r>
    </w:p>
    <w:p>
      <w:pPr>
        <w:spacing w:before="0" w:after="240"/>
      </w:pPr>
      <w:r>
        <w:rPr>
          <w:rFonts w:ascii="Times New Roman" w:hAnsi="Times New Roman"/>
          <w:b w:val="0"/>
          <w:i w:val="0"/>
          <w:color w:val="555555"/>
          <w:sz w:val="18"/>
        </w:rPr>
        <w:t>Kaynak : akademikhukuk.org/dilekce-ornekleri</w:t>
      </w:r>
    </w:p>
    <w:p>
      <w:pPr>
        <w:spacing w:before="0" w:after="40"/>
        <w:jc w:val="center"/>
      </w:pPr>
      <w:r>
        <w:rPr>
          <w:rFonts w:ascii="Times New Roman" w:hAnsi="Times New Roman"/>
          <w:b/>
          <w:i w:val="0"/>
          <w:sz w:val="24"/>
        </w:rPr>
        <w:t>İHTARNAME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KONU : </w:t>
      </w:r>
      <w:r>
        <w:rPr>
          <w:rFonts w:ascii="Times New Roman" w:hAnsi="Times New Roman"/>
          <w:sz w:val="24"/>
        </w:rPr>
        <w:t>Ödünç (borç) verilen paranın iadesi ihtarıdır.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KEŞİDECİ : </w:t>
      </w:r>
      <w:r>
        <w:rPr>
          <w:rFonts w:ascii="Times New Roman" w:hAnsi="Times New Roman"/>
          <w:sz w:val="24"/>
        </w:rPr>
        <w:t>[AD SOYAD] (T.C. Kimlik No: [T.C. KİMLİK NO])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[TEBLİGATA ELVERİŞLİ ADRES]  —  Tel/E-posta : [TELEFON] / [E-POSTA]</w:t>
      </w:r>
    </w:p>
    <w:p>
      <w:pPr>
        <w:spacing w:after="80"/>
      </w:pPr>
      <w:r>
        <w:rPr>
          <w:rFonts w:ascii="Times New Roman" w:hAnsi="Times New Roman"/>
          <w:b/>
          <w:sz w:val="24"/>
        </w:rPr>
        <w:t xml:space="preserve">MUHATAP : </w:t>
      </w:r>
      <w:r>
        <w:rPr>
          <w:rFonts w:ascii="Times New Roman" w:hAnsi="Times New Roman"/>
          <w:sz w:val="24"/>
        </w:rPr>
        <w:t>[AD SOYAD / UNVAN]</w:t>
      </w:r>
    </w:p>
    <w:p>
      <w:pPr>
        <w:spacing w:before="0" w:after="160"/>
      </w:pPr>
      <w:r>
        <w:rPr>
          <w:rFonts w:ascii="Times New Roman" w:hAnsi="Times New Roman"/>
          <w:b w:val="0"/>
          <w:i w:val="0"/>
          <w:sz w:val="24"/>
        </w:rPr>
        <w:t>Adres : [ADRES]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AÇIKLAMALAR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1. Keşideci, muhataba [TARİH] tarihinde [ELDEN / BANKA HAVALESİYLE: dekont bilgisi] [TUTAR] TL ödünç vermiştir.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2. [Varsa] İade tarihi [KARARLAŞTIRILAN TARİH] olarak kararlaştırılmış; bu tarih geçmiştir. / İade için belirli bir vade kararlaştırılmamıştır.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3. TBK m. 392 uyarınca vadesi belirlenmemiş ödünçte borç, ilk istemden başlayarak altı hafta içinde geri verilir; işbu ihtar bu istem niteliğindedir.</w:t>
      </w:r>
    </w:p>
    <w:p>
      <w:pPr>
        <w:spacing w:before="0" w:after="80"/>
      </w:pPr>
      <w:r>
        <w:rPr>
          <w:rFonts w:ascii="Times New Roman" w:hAnsi="Times New Roman"/>
          <w:b w:val="0"/>
          <w:i w:val="0"/>
          <w:sz w:val="24"/>
        </w:rPr>
        <w:t>4. Sözlü taleplere rağmen bugüne kadar ödeme yapılmamıştır.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HUKUKİ DAYANAK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TBK m. 386-392 ve ilgili sair mevzuat.</w:t>
      </w:r>
    </w:p>
    <w:p>
      <w:pPr>
        <w:spacing w:before="120" w:after="120"/>
      </w:pPr>
      <w:r>
        <w:rPr>
          <w:rFonts w:ascii="Times New Roman" w:hAnsi="Times New Roman"/>
          <w:b/>
          <w:i w:val="0"/>
          <w:sz w:val="24"/>
        </w:rPr>
        <w:t>İHTAR VE TALEP</w:t>
      </w:r>
    </w:p>
    <w:p>
      <w:pPr>
        <w:spacing w:before="0" w:after="120"/>
      </w:pPr>
      <w:r>
        <w:rPr>
          <w:rFonts w:ascii="Times New Roman" w:hAnsi="Times New Roman"/>
          <w:b w:val="0"/>
          <w:i w:val="0"/>
          <w:sz w:val="24"/>
        </w:rPr>
        <w:t>[TUTAR] TL ödünç borcunun [VADELİYSE derhâl / VADESİZSE işbu ihtarın tebliğinden itibaren altı hafta içinde] [IBAN] hesabına ödenmesini; ödenmediği takdirde yasal faiziyle tahsili için icra takibi ve dava yoluna başvurulacağını ihtar ederim.</w:t>
      </w:r>
    </w:p>
    <w:p>
      <w:pPr>
        <w:spacing w:before="40" w:after="120"/>
      </w:pPr>
      <w:r>
        <w:rPr>
          <w:rFonts w:ascii="Times New Roman" w:hAnsi="Times New Roman"/>
          <w:b w:val="0"/>
          <w:i w:val="0"/>
          <w:sz w:val="24"/>
        </w:rPr>
        <w:t>Sayın Noter; üç nüsha düzenlenen işbu ihtarnamenin bir nüshasının muhataba tebliğini, tebliğ şerhini taşıyan bir nüshasının tarafıma verilmesini, diğer nüshasının dairenizde saklanmasını talep ederim.</w:t>
      </w:r>
    </w:p>
    <w:p>
      <w:pPr>
        <w:spacing w:before="200" w:after="40"/>
      </w:pPr>
      <w:r>
        <w:rPr>
          <w:rFonts w:ascii="Times New Roman" w:hAnsi="Times New Roman"/>
          <w:b w:val="0"/>
          <w:i w:val="0"/>
          <w:sz w:val="24"/>
        </w:rPr>
        <w:t>Tarih : [GÜN/AY/YIL]</w:t>
      </w:r>
    </w:p>
    <w:p>
      <w:pPr>
        <w:spacing w:before="0" w:after="0"/>
        <w:jc w:val="right"/>
      </w:pPr>
      <w:r>
        <w:rPr>
          <w:rFonts w:ascii="Times New Roman" w:hAnsi="Times New Roman"/>
          <w:b w:val="0"/>
          <w:i w:val="0"/>
          <w:sz w:val="24"/>
        </w:rPr>
        <w:t>[AD SOYAD]</w:t>
      </w:r>
    </w:p>
    <w:p>
      <w:pPr>
        <w:spacing w:before="0" w:after="160"/>
        <w:jc w:val="right"/>
      </w:pPr>
      <w:r>
        <w:rPr>
          <w:rFonts w:ascii="Times New Roman" w:hAnsi="Times New Roman"/>
          <w:b w:val="0"/>
          <w:i w:val="0"/>
          <w:sz w:val="24"/>
        </w:rPr>
        <w:t>İmza</w:t>
      </w:r>
    </w:p>
    <w:p>
      <w:pPr>
        <w:spacing w:before="80" w:after="120"/>
      </w:pPr>
      <w:r>
        <w:rPr>
          <w:rFonts w:ascii="Times New Roman" w:hAnsi="Times New Roman"/>
          <w:b/>
          <w:i w:val="0"/>
          <w:sz w:val="24"/>
        </w:rPr>
        <w:t>EKLER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1. [Varsa] Havale dekontu</w:t>
      </w:r>
    </w:p>
    <w:p>
      <w:pPr>
        <w:spacing w:before="0" w:after="40"/>
      </w:pPr>
      <w:r>
        <w:rPr>
          <w:rFonts w:ascii="Times New Roman" w:hAnsi="Times New Roman"/>
          <w:b w:val="0"/>
          <w:i w:val="0"/>
          <w:sz w:val="24"/>
        </w:rPr>
        <w:t>2. [Varsa] Borç senedi/yazışmalar</w:t>
      </w:r>
    </w:p>
    <w:p>
      <w:pPr>
        <w:spacing w:before="280" w:after="0"/>
        <w:jc w:val="center"/>
      </w:pPr>
      <w:r>
        <w:rPr>
          <w:rFonts w:ascii="Times New Roman" w:hAnsi="Times New Roman"/>
          <w:b w:val="0"/>
          <w:i/>
          <w:color w:val="555555"/>
          <w:sz w:val="18"/>
        </w:rPr>
        <w:t>Bu örnek hukuki tavsiye değildir. · akademikhukuk.org</w:t>
      </w:r>
    </w:p>
    <w:sectPr w:rsidR="00FC693F" w:rsidRPr="0006063C" w:rsidSect="00034616">
      <w:pgSz w:w="11906" w:h="16838"/>
      <w:pgMar w:top="1417" w:right="1417" w:bottom="1417" w:left="141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Ödünç Verilen Paranın İadesi İhtarnamesi</dc:title>
  <dc:subject/>
  <dc:creator>Akademik Hukuk &amp; Danışmanlık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tr-TR</dc:language>
</cp:coreProperties>
</file>