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strateji geliştirme / personel daire başkanlığı</w:t>
            </w:r>
          </w:p>
          <w:p>
            <w:pPr>
              <w:spacing w:after="40"/>
            </w:pPr>
            <w:r>
              <w:rPr>
                <w:sz w:val="18"/>
              </w:rPr>
              <w:t xml:space="preserve">Süre          : Ödemenin öğrenildiği tarihten itibaren gecikmeksizin; dava süresi 60 gündür.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[DÖNEM] dönemine ilişkin ek ders ücretimin eksik ödenmesine itiraz ve eksik tutarın ödenmesi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[DÖNEM] döneminde haftalık [SAAT] saat ders, [SAAT] saat uygulama yürüttüm; ders yükü çizelgem ve bölüm başkanlığı onaylı görevlendirme yazım ektedir.</w:t>
      </w:r>
    </w:p>
    <w:p>
      <w:pPr>
        <w:spacing w:after="120"/>
        <w:jc w:val="both"/>
      </w:pPr>
      <w:r>
        <w:t xml:space="preserve">3. 2914 sayılı Kanunun 11 inci maddesi uyarınca zorunlu ders yükünü aşan kısım için ek ders ücreti ödenmesi gerekirken, [TARİH] tarihli bordroda [SAAT] saat eksik hesaplanmıştır.</w:t>
      </w:r>
    </w:p>
    <w:p>
      <w:pPr>
        <w:spacing w:after="120"/>
        <w:jc w:val="both"/>
      </w:pPr>
      <w:r>
        <w:t xml:space="preserve">4. Eksik hesaplamanın sebebi [UZAKTAN ÖĞRETİM / İKİNCİ ÖĞRETİM / TEZ DANIŞMANLIĞI / SEMİNER] saatlerinin yüke dâhil edilmemesidir. İlgili düzenleme uyarınca bu saatler de dikkate alınmalıdır. [dosya bazında teyit edilmelidir]</w:t>
      </w:r>
    </w:p>
    <w:p>
      <w:pPr>
        <w:spacing w:after="120"/>
        <w:jc w:val="both"/>
      </w:pPr>
      <w:r>
        <w:t xml:space="preserve">5. Ayrıca idari görevim nedeniyle zorunlu ders yükümün indirimli uygulanması gerektiği hâlde tam yük üzerinden hesaplama yapılmıştır.</w:t>
      </w:r>
    </w:p>
    <w:p>
      <w:pPr>
        <w:spacing w:after="120"/>
        <w:jc w:val="both"/>
      </w:pPr>
      <w:r>
        <w:t xml:space="preserve">6. Eksik ödenen tutarın yasal faiziyle birlikte ödenmesini; hesaplamanın dayanağının ve yönteminin yazılı olarak bildirilmesini talep ederim.</w:t>
      </w:r>
    </w:p>
    <w:p>
      <w:pPr>
        <w:spacing w:before="200" w:after="80"/>
      </w:pPr>
      <w:r>
        <w:rPr>
          <w:b/>
          <w:sz w:val="22"/>
        </w:rPr>
        <w:t xml:space="preserve">HUKUKİ DAYANAK</w:t>
      </w:r>
    </w:p>
    <w:p>
      <w:pPr>
        <w:jc w:val="both"/>
      </w:pPr>
      <w:r>
        <w:t xml:space="preserve">2914 sayılı Yükseköğretim Personel Kanunu m.11; 2547 sayılı Kanun m.36, 40; Yükseköğretim Kurumlarında Ders Yükü Tespiti ve Ek Ders Ücreti Ödenmesinde Uyulacak Esaslar. Zorunlu ders yükü unvana ve idari göreve göre değişir [dosya bazında teyit edilmelidir].</w:t>
      </w:r>
    </w:p>
    <w:p>
      <w:pPr>
        <w:spacing w:before="200" w:after="80"/>
      </w:pPr>
      <w:r>
        <w:rPr>
          <w:b/>
          <w:sz w:val="22"/>
        </w:rPr>
        <w:t xml:space="preserve">SONUÇ VE TALEP</w:t>
      </w:r>
    </w:p>
    <w:p>
      <w:pPr>
        <w:jc w:val="both"/>
      </w:pPr>
      <w:r>
        <w:t xml:space="preserve">Ek ders ücretimin yeniden hesaplanarak eksik ödenen tutarın yasal faiziyle birlikte ödenmesine ve hesaplama yönteminin yazılı bildirilmesine karar verilmesini saygılarımla arz ederim.</w:t>
      </w:r>
    </w:p>
    <w:p>
      <w:pPr>
        <w:spacing w:before="200" w:after="80"/>
      </w:pPr>
      <w:r>
        <w:rPr>
          <w:b/>
          <w:sz w:val="22"/>
        </w:rPr>
        <w:t xml:space="preserve">EKLER</w:t>
      </w:r>
    </w:p>
    <w:p>
      <w:pPr>
        <w:spacing w:after="0"/>
      </w:pPr>
      <w:r>
        <w:t xml:space="preserve">1. Ders yükü çizelgesi ve görevlendirme yazısı.</w:t>
      </w:r>
    </w:p>
    <w:p>
      <w:pPr>
        <w:spacing w:after="0"/>
      </w:pPr>
      <w:r>
        <w:t xml:space="preserve">2. İlgili döneme ait bordro örneği.</w:t>
      </w:r>
    </w:p>
    <w:p>
      <w:pPr>
        <w:spacing w:after="0"/>
      </w:pPr>
      <w:r>
        <w:t xml:space="preserve">3. Haftalık ders programı.</w:t>
      </w:r>
    </w:p>
    <w:p>
      <w:pPr>
        <w:spacing w:after="0"/>
      </w:pPr>
      <w:r>
        <w:t xml:space="preserve">4. İdari görev belgesi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