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jc w:val="center"/>
        <w:tblLook w:firstColumn="1" w:firstRow="1" w:lastColumn="0" w:lastRow="0" w:noHBand="0" w:noVBand="1" w:val="04A0"/>
      </w:tblPr>
      <w:tblGrid>
        <w:gridCol w:w="9689"/>
      </w:tblGrid>
      <w:tr>
        <w:tc>
          <w:tcPr>
            <w:tcW w:type="dxa" w:w="9689"/>
            <w:shd w:val="clear" w:color="auto" w:fill="F2F4F7"/>
          </w:tcPr>
          <w:p>
            <w:r>
              <w:rPr>
                <w:b/>
                <w:sz w:val="18"/>
              </w:rPr>
              <w:t xml:space="preserve">KULLANIM NOTU</w:t>
            </w:r>
          </w:p>
          <w:p>
            <w:pPr>
              <w:spacing w:after="40"/>
            </w:pPr>
            <w:r>
              <w:rPr>
                <w:sz w:val="18"/>
              </w:rPr>
              <w:t xml:space="preserve">Bu belge akademikhukuk.org tarafından hazırlanmış GENEL bir örnektir. Her dosyanın olayı, tarihleri ve belgeleri farklıdır; metin mutlaka kendi durumunuza uyarlanmalıdır. Köşeli parantez içindeki alanlar doldurulacak yerlerdir.</w:t>
            </w:r>
          </w:p>
          <w:p>
            <w:pPr>
              <w:spacing w:after="40"/>
            </w:pPr>
            <w:r>
              <w:rPr>
                <w:sz w:val="18"/>
              </w:rPr>
            </w:r>
          </w:p>
          <w:p>
            <w:pPr>
              <w:spacing w:after="40"/>
            </w:pPr>
            <w:r>
              <w:rPr>
                <w:sz w:val="18"/>
              </w:rPr>
              <w:t xml:space="preserve">İŞARET: Belgede [dosya bazında teyit edilmelidir] ibaresi geçen her yer, dosyanın kendi mevzuatına, üniversitenin yönetmeliğine ve tebliğ yazısına göre değişebilir. Bu yerler kullanılmadan önce güncel mevzuattan ve dosya içeriğinden ayrıca doğrulanmalıdır. Sürenin başlangıcı kural olarak tebliğ tarihidir; tebliğ yapılmamışsa öğrenme tarihi esas alınır.</w:t>
            </w:r>
          </w:p>
          <w:p>
            <w:pPr>
              <w:spacing w:after="40"/>
            </w:pPr>
            <w:r>
              <w:rPr>
                <w:sz w:val="18"/>
              </w:rPr>
            </w:r>
          </w:p>
          <w:p>
            <w:pPr>
              <w:spacing w:after="40"/>
            </w:pPr>
            <w:r>
              <w:rPr>
                <w:sz w:val="18"/>
              </w:rPr>
              <w:t xml:space="preserve">Muhatap makam : İşlemi tesis eden idarenin bulunduğu yer idare mahkemesi</w:t>
            </w:r>
          </w:p>
          <w:p>
            <w:pPr>
              <w:spacing w:after="40"/>
            </w:pPr>
            <w:r>
              <w:rPr>
                <w:sz w:val="18"/>
              </w:rPr>
              <w:t xml:space="preserve">Süre          : Tebliğden itibaren 60 gün. 2577 s.K. m.11 başvurusu süreyi durdurur. [dosya bazında teyit edilmelidir]</w:t>
            </w:r>
          </w:p>
          <w:p>
            <w:pPr>
              <w:spacing w:after="40"/>
            </w:pPr>
            <w:r>
              <w:rPr>
                <w:sz w:val="18"/>
              </w:rPr>
              <w:t xml:space="preserve">Kaynak        : akademikhukuk.org/akademik-dilekce-ornekleri</w:t>
            </w:r>
          </w:p>
        </w:tc>
      </w:tr>
    </w:tbl>
    <w:p/>
    <w:p>
      <w:pPr>
        <w:spacing w:before="120" w:after="320"/>
        <w:jc w:val="center"/>
      </w:pPr>
      <w:r>
        <w:rPr>
          <w:b/>
          <w:sz w:val="24"/>
        </w:rPr>
        <w:t xml:space="preserve">[ ] İDARE MAHKEMESİ BAŞKANLIĞINA</w:t>
      </w:r>
    </w:p>
    <w:p>
      <w:pPr>
        <w:spacing w:after="200"/>
      </w:pPr>
      <w:r>
        <w:rPr>
          <w:b/>
        </w:rPr>
        <w:t xml:space="preserve">KONU : </w:t>
      </w:r>
      <w:r>
        <w:t xml:space="preserve">[TARİH] tarihli ve [SAYI] sayılı işlemin iptali istemidir.</w:t>
      </w:r>
    </w:p>
    <w:p>
      <w:pPr>
        <w:spacing w:before="200" w:after="80"/>
      </w:pPr>
      <w:r>
        <w:rPr>
          <w:b/>
          <w:sz w:val="22"/>
        </w:rPr>
        <w:t xml:space="preserve">TARAFLAR VE DAVA KONUSU</w:t>
      </w:r>
    </w:p>
    <w:p>
      <w:pPr>
        <w:spacing w:after="0"/>
      </w:pPr>
      <w:r>
        <w:t xml:space="preserve">DAVACI          : [AD SOYAD] — T.C. [KİMLİK NO]</w:t>
      </w:r>
    </w:p>
    <w:p>
      <w:pPr>
        <w:spacing w:after="0"/>
      </w:pPr>
      <w:r>
        <w:t xml:space="preserve">Adres           : [TEBLİGATA ELVERİŞLİ ADRES]</w:t>
      </w:r>
    </w:p>
    <w:p>
      <w:pPr>
        <w:spacing w:after="0"/>
      </w:pPr>
      <w:r>
        <w:t xml:space="preserve">VEKİLİ          : Av. [AD SOYAD] — [BARO / SİCİL NO]</w:t>
      </w:r>
    </w:p>
    <w:p>
      <w:pPr>
        <w:spacing w:after="0"/>
      </w:pPr>
      <w:r>
        <w:t xml:space="preserve">DAVALI          : [ÜNİVERSİTE] REKTÖRLÜĞÜ / [YÖK BAŞKANLIĞI]</w:t>
      </w:r>
    </w:p>
    <w:p>
      <w:pPr>
        <w:spacing w:after="0"/>
      </w:pPr>
      <w:r>
        <w:t xml:space="preserve">D. KONUSU       : [İŞLEM] işleminin iptali istemidir.</w:t>
      </w:r>
    </w:p>
    <w:p>
      <w:pPr>
        <w:spacing w:after="0"/>
      </w:pPr>
      <w:r>
        <w:t xml:space="preserve">TEBLİĞ TARİHİ   : [GÜN/AY/YIL]</w:t>
      </w:r>
    </w:p>
    <w:p>
      <w:pPr>
        <w:spacing w:before="200" w:after="80"/>
      </w:pPr>
      <w:r>
        <w:rPr>
          <w:b/>
          <w:sz w:val="22"/>
        </w:rPr>
        <w:t xml:space="preserve">AÇIKLAMALAR</w:t>
      </w:r>
    </w:p>
    <w:p>
      <w:pPr>
        <w:spacing w:after="120"/>
        <w:jc w:val="both"/>
      </w:pPr>
      <w:r>
        <w:t xml:space="preserve">1. Davacı, davalı idare bünyesinde [UNVAN] olarak görev yapmakta / [PROGRAM] öğrencisidir.</w:t>
      </w:r>
    </w:p>
    <w:p>
      <w:pPr>
        <w:spacing w:after="120"/>
        <w:jc w:val="both"/>
      </w:pPr>
      <w:r>
        <w:t xml:space="preserve">2. Davalı idarenin [TARİH] tarihli ve [SAYI] sayılı işlemiyle [İŞLEMİN KONUSU] tesis edilmiş, işlem [TEBLİĞ TARİHİ] tarihinde davacıya tebliğ edilmiştir. Dava süresi içindedir.</w:t>
      </w:r>
    </w:p>
    <w:p>
      <w:pPr>
        <w:spacing w:after="120"/>
        <w:jc w:val="both"/>
      </w:pPr>
      <w:r>
        <w:t xml:space="preserve">3. YETKİ YÖNÜNDEN: İşlem, konuya ilişkin karar alma yetkisi bulunmayan [MAKAM] tarafından tesis edilmiştir. Yetkisiz makamca tesis edilen işlem hukuka aykırıdır.</w:t>
      </w:r>
    </w:p>
    <w:p>
      <w:pPr>
        <w:spacing w:after="120"/>
        <w:jc w:val="both"/>
      </w:pPr>
      <w:r>
        <w:t xml:space="preserve">4. ŞEKİL YÖNÜNDEN: İşlem gerekçesiz olup, davacının savunması alınmamış ve mevzuatta öngörülen kurul kararı usulüne uyulmamıştır.</w:t>
      </w:r>
    </w:p>
    <w:p>
      <w:pPr>
        <w:spacing w:after="120"/>
        <w:jc w:val="both"/>
      </w:pPr>
      <w:r>
        <w:t xml:space="preserve">5. SEBEP YÖNÜNDEN: İşlemin dayandığı maddi olay gerçekleşmemiştir. [SOMUT AÇIKLAMA]. Ayrıca işlemde atıf yapılan düzenleme olay tarihinde yürürlükte değildir. [dosya bazında teyit edilmelidir]</w:t>
      </w:r>
    </w:p>
    <w:p>
      <w:pPr>
        <w:spacing w:after="120"/>
        <w:jc w:val="both"/>
      </w:pPr>
      <w:r>
        <w:t xml:space="preserve">6. KONU VE AMAÇ YÖNÜNDEN: İşlem kamu yararı ve hizmet gerekleri dışında bir saikle tesis edilmiş olup, ölçülülük ilkesine de aykırıdır.</w:t>
      </w:r>
    </w:p>
    <w:p>
      <w:pPr>
        <w:spacing w:after="120"/>
        <w:jc w:val="both"/>
      </w:pPr>
      <w:r>
        <w:t xml:space="preserve">7. İşlemin uygulanması hâlinde davacı yönünden telafisi güç zarar doğacaktır; bu nedenle yürütmenin durdurulması da talep edilmektedir.</w:t>
      </w:r>
    </w:p>
    <w:p>
      <w:pPr>
        <w:spacing w:before="200" w:after="80"/>
      </w:pPr>
      <w:r>
        <w:rPr>
          <w:b/>
          <w:sz w:val="22"/>
        </w:rPr>
        <w:t xml:space="preserve">HUKUKİ DAYANAK</w:t>
      </w:r>
    </w:p>
    <w:p>
      <w:pPr>
        <w:jc w:val="both"/>
      </w:pPr>
      <w:r>
        <w:t xml:space="preserve">2577 sayılı İdari Yargılama Usulü Kanunu m.2, 3, 7, 11, 27; 2547 sayılı Kanun ve ilgili yönetmelikler; Anayasa m.2, 36, 125. Görevli ve yetkili mahkeme işlemin niteliğine göre değişir; YÖK işlemlerinde Danıştay görevli olabilir [dosya bazında teyit edilmelidir].</w:t>
      </w:r>
    </w:p>
    <w:p>
      <w:pPr>
        <w:spacing w:before="200" w:after="80"/>
      </w:pPr>
      <w:r>
        <w:rPr>
          <w:b/>
          <w:sz w:val="22"/>
        </w:rPr>
        <w:t xml:space="preserve">SONUÇ VE TALEP</w:t>
      </w:r>
    </w:p>
    <w:p>
      <w:pPr>
        <w:jc w:val="both"/>
      </w:pPr>
      <w:r>
        <w:t xml:space="preserve">Yukarıda açıklanan nedenlerle; öncelikle YÜRÜTMENİN DURDURULMASINA, yargılama sonunda dava konusu işlemin İPTALİNE, yargılama giderleri ile vekâlet ücretinin davalı idare üzerinde bırakılmasına karar verilmesini saygılarımla arz ve talep ederim.</w:t>
      </w:r>
    </w:p>
    <w:p>
      <w:pPr>
        <w:spacing w:before="200" w:after="80"/>
      </w:pPr>
      <w:r>
        <w:rPr>
          <w:b/>
          <w:sz w:val="22"/>
        </w:rPr>
        <w:t xml:space="preserve">EKLER</w:t>
      </w:r>
    </w:p>
    <w:p>
      <w:pPr>
        <w:spacing w:after="0"/>
      </w:pPr>
      <w:r>
        <w:t xml:space="preserve">1. Dava konusu işlem ve tebliğ belgesi.</w:t>
      </w:r>
    </w:p>
    <w:p>
      <w:pPr>
        <w:spacing w:after="0"/>
      </w:pPr>
      <w:r>
        <w:t xml:space="preserve">2. İdari başvuru ve cevabı (varsa).</w:t>
      </w:r>
    </w:p>
    <w:p>
      <w:pPr>
        <w:spacing w:after="0"/>
      </w:pPr>
      <w:r>
        <w:t xml:space="preserve">3. Özlük/öğrenci belgeleri.</w:t>
      </w:r>
    </w:p>
    <w:p>
      <w:pPr>
        <w:spacing w:after="0"/>
      </w:pPr>
      <w:r>
        <w:t xml:space="preserve">4. Vekâletname.</w:t>
      </w:r>
    </w:p>
    <w:p>
      <w:r/>
    </w:p>
    <w:p>
      <w:pPr>
        <w:spacing w:after="0"/>
        <w:jc w:val="right"/>
      </w:pPr>
      <w:r>
        <w:t xml:space="preserve">Tarih : [GÜN/AY/YIL]</w:t>
      </w:r>
    </w:p>
    <w:p>
      <w:pPr>
        <w:spacing w:after="0"/>
        <w:jc w:val="right"/>
      </w:pPr>
      <w:r>
        <w:t xml:space="preserve">Davacı / Vekili</w:t>
      </w:r>
    </w:p>
    <w:p>
      <w:pPr>
        <w:spacing w:after="0"/>
        <w:jc w:val="right"/>
      </w:pPr>
      <w:r>
        <w:t xml:space="preserve">[AD SOYAD] — İmza</w:t>
      </w:r>
    </w:p>
    <w:p>
      <w:r/>
    </w:p>
    <w:p>
      <w:r>
        <w:rPr>
          <w:color w:val="666666"/>
          <w:sz w:val="16"/>
        </w:rPr>
        <w:t xml:space="preserve">Bu örnek hukuki tavsiye değildir. · akademikhukuk.org</w:t>
      </w:r>
    </w:p>
    <w:sectPr w:rsidR="00FC693F" w:rsidRPr="0006063C" w:rsidSect="00034616">
      <w:pgSz w:w="12240" w:h="15840"/>
      <w:pgMar w:top="1247" w:right="1134" w:bottom="124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eastAsia="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