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makam veya üst makam</w:t>
            </w:r>
          </w:p>
          <w:p>
            <w:pPr>
              <w:spacing w:after="40"/>
            </w:pPr>
            <w:r>
              <w:rPr>
                <w:sz w:val="18"/>
              </w:rPr>
              <w:t xml:space="preserve">Süre          : Dava açma süresi (60 gün) içinde yapılmalıdır;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[TARİH] tarihli işlemin kaldırılması, geri alınması veya değiştirilmesi istemiyle yapılan idari başvurudur.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Kurumunuzun [TARİH] tarihli ve [SAYI] sayılı işlemiyle [İŞLEMİN KONUSU] tesis edilmiş, işlem [TEBLİĞ TARİHİ] tarihinde tarafıma tebliğ edilmiştir.</w:t>
      </w:r>
    </w:p>
    <w:p>
      <w:pPr>
        <w:spacing w:after="120"/>
        <w:jc w:val="both"/>
      </w:pPr>
      <w:r>
        <w:t xml:space="preserve">2. İşbu başvuru, 2577 sayılı Kanunun 11 inci maddesi uyarınca dava açma süresi içinde yapılmakta olup, dava açma süresi başvuru tarihinden itibaren durmaktadır.</w:t>
      </w:r>
    </w:p>
    <w:p>
      <w:pPr>
        <w:spacing w:after="120"/>
        <w:jc w:val="both"/>
      </w:pPr>
      <w:r>
        <w:t xml:space="preserve">3. İşlem [HUKUKA AYKIRILIK GEREKÇESİ — yetki / şekil / sebep / konu / amaç] yönünden hukuka aykırıdır. Ayrıntılı açıklamalar aşağıdadır: [AÇIKLAMA].</w:t>
      </w:r>
    </w:p>
    <w:p>
      <w:pPr>
        <w:spacing w:after="120"/>
        <w:jc w:val="both"/>
      </w:pPr>
      <w:r>
        <w:t xml:space="preserve">4. Mevzuatın aradığı [KOŞUL] gerçekleşmediği hâlde işlem tesis edilmiş; ayrıca savunmam alınmamış ve işlem gerekçelendirilmemiştir.</w:t>
      </w:r>
    </w:p>
    <w:p>
      <w:pPr>
        <w:spacing w:after="120"/>
        <w:jc w:val="both"/>
      </w:pPr>
      <w:r>
        <w:t xml:space="preserve">5. Bu nedenle işlemin kaldırılmasını, geri alınmasını veya lehime değiştirilmesini talep ederim.</w:t>
      </w:r>
    </w:p>
    <w:p>
      <w:pPr>
        <w:spacing w:after="120"/>
        <w:jc w:val="both"/>
      </w:pPr>
      <w:r>
        <w:t xml:space="preserve">6. Başvurumun altmış gün içinde cevaplanmaması hâlinde talebin reddedilmiş sayılacağını ve dava açma süresinin kaldığı yerden işlemeye başlayacağını bilerek bu başvuruyu yapıyorum. [dosya bazında teyit edilmelidir]</w:t>
      </w:r>
    </w:p>
    <w:p>
      <w:pPr>
        <w:spacing w:before="200" w:after="80"/>
      </w:pPr>
      <w:r>
        <w:rPr>
          <w:b/>
          <w:sz w:val="22"/>
        </w:rPr>
        <w:t xml:space="preserve">HUKUKİ DAYANAK</w:t>
      </w:r>
    </w:p>
    <w:p>
      <w:pPr>
        <w:jc w:val="both"/>
      </w:pPr>
      <w:r>
        <w:t xml:space="preserve">2577 sayılı Kanun m.10, 11, 7; 3071 sayılı Dilekçe Hakkının Kullanılmasına Dair Kanun. Başvurunun süreyi durdurması yalnızca dava açma süresi içinde yapılmasına bağlıdır [dosya bazında teyit edilmelidir].</w:t>
      </w:r>
    </w:p>
    <w:p>
      <w:pPr>
        <w:spacing w:before="200" w:after="80"/>
      </w:pPr>
      <w:r>
        <w:rPr>
          <w:b/>
          <w:sz w:val="22"/>
        </w:rPr>
        <w:t xml:space="preserve">SONUÇ VE TALEP</w:t>
      </w:r>
    </w:p>
    <w:p>
      <w:pPr>
        <w:jc w:val="both"/>
      </w:pPr>
      <w:r>
        <w:t xml:space="preserve">İşlemin kaldırılmasına, geri alınmasına veya lehime değiştirilmesine; talebin reddi hâlinde ret kararının gerekçesiyle birlikte yazılı olarak tebliğ edilmesine karar verilmesini saygılarımla arz ederim.</w:t>
      </w:r>
    </w:p>
    <w:p>
      <w:pPr>
        <w:spacing w:before="200" w:after="80"/>
      </w:pPr>
      <w:r>
        <w:rPr>
          <w:b/>
          <w:sz w:val="22"/>
        </w:rPr>
        <w:t xml:space="preserve">EKLER</w:t>
      </w:r>
    </w:p>
    <w:p>
      <w:pPr>
        <w:spacing w:after="0"/>
      </w:pPr>
      <w:r>
        <w:t xml:space="preserve">1. İşlem yazısı ve tebliğ belgesi.</w:t>
      </w:r>
    </w:p>
    <w:p>
      <w:pPr>
        <w:spacing w:after="0"/>
      </w:pPr>
      <w:r>
        <w:t xml:space="preserve">2. Dayanak belgeler.</w:t>
      </w:r>
    </w:p>
    <w:p>
      <w:pPr>
        <w:spacing w:after="0"/>
      </w:pPr>
      <w:r>
        <w:t xml:space="preserve">3.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