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Kararı veren idare mahkemesi aracılığıyla bölge idare mahkemesi</w:t>
            </w:r>
          </w:p>
          <w:p>
            <w:pPr>
              <w:spacing w:after="40"/>
            </w:pPr>
            <w:r>
              <w:rPr>
                <w:sz w:val="18"/>
              </w:rPr>
              <w:t xml:space="preserve">Süre          : Kararın tebliğinden itibaren 30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 ] BÖLGE İDARE MAHKEMESİ BAŞKANLIĞINA</w:t>
      </w:r>
    </w:p>
    <w:p>
      <w:pPr>
        <w:spacing w:before="0" w:after="320"/>
        <w:jc w:val="center"/>
      </w:pPr>
      <w:r>
        <w:rPr>
          <w:sz w:val="22"/>
        </w:rPr>
        <w:t xml:space="preserve">(Gönderilmek üzere [ ] İDARE MAHKEMESİ BAŞKANLIĞINA)</w:t>
      </w:r>
    </w:p>
    <w:p>
      <w:pPr>
        <w:spacing w:after="200"/>
      </w:pPr>
      <w:r>
        <w:rPr>
          <w:b/>
        </w:rPr>
        <w:t xml:space="preserve">KONU : </w:t>
      </w:r>
      <w:r>
        <w:t xml:space="preserve">[ESAS NO] sayılı dosyada verilen [KARAR TARİHİ] tarihli kararın kaldırılması istemiyle istinaf başvurusudur.</w:t>
      </w:r>
    </w:p>
    <w:p>
      <w:pPr>
        <w:spacing w:before="200" w:after="80"/>
      </w:pPr>
      <w:r>
        <w:rPr>
          <w:b/>
          <w:sz w:val="22"/>
        </w:rPr>
        <w:t xml:space="preserve">DOSYA VE TARAF BİLGİLERİ</w:t>
      </w:r>
    </w:p>
    <w:p>
      <w:pPr>
        <w:spacing w:after="0"/>
      </w:pPr>
      <w:r>
        <w:t xml:space="preserve">İSTİNAF EDEN    : [AD SOYAD] (Davacı)</w:t>
      </w:r>
    </w:p>
    <w:p>
      <w:pPr>
        <w:spacing w:after="0"/>
      </w:pPr>
      <w:r>
        <w:t xml:space="preserve">VEKİLİ          : Av. [AD SOYAD]</w:t>
      </w:r>
    </w:p>
    <w:p>
      <w:pPr>
        <w:spacing w:after="0"/>
      </w:pPr>
      <w:r>
        <w:t xml:space="preserve">KARŞI TARAF     : [ÜNİVERSİTE] REKTÖRLÜĞÜ</w:t>
      </w:r>
    </w:p>
    <w:p>
      <w:pPr>
        <w:spacing w:after="0"/>
      </w:pPr>
      <w:r>
        <w:t xml:space="preserve">KARARI VEREN    : [ ] İdare Mahkemesi — [ESAS NO] / [KARAR NO]</w:t>
      </w:r>
    </w:p>
    <w:p>
      <w:pPr>
        <w:spacing w:after="0"/>
      </w:pPr>
      <w:r>
        <w:t xml:space="preserve">KARAR TARİHİ    : [GÜN/AY/YIL]</w:t>
      </w:r>
    </w:p>
    <w:p>
      <w:pPr>
        <w:spacing w:after="0"/>
      </w:pPr>
      <w:r>
        <w:t xml:space="preserve">TEBLİĞ TARİHİ   : [GÜN/AY/YIL]</w:t>
      </w:r>
    </w:p>
    <w:p>
      <w:pPr>
        <w:spacing w:before="200" w:after="80"/>
      </w:pPr>
      <w:r>
        <w:rPr>
          <w:b/>
          <w:sz w:val="22"/>
        </w:rPr>
        <w:t xml:space="preserve">AÇIKLAMALAR</w:t>
      </w:r>
    </w:p>
    <w:p>
      <w:pPr>
        <w:spacing w:after="120"/>
        <w:jc w:val="both"/>
      </w:pPr>
      <w:r>
        <w:t xml:space="preserve">1. İlk derece mahkemesi [KARAR TARİHİ] tarihli kararıyla davanın reddine hükmetmiştir. Karar [TEBLİĞ TARİHİ] tarihinde tebliğ edilmiş olup başvuru süresindedir.</w:t>
      </w:r>
    </w:p>
    <w:p>
      <w:pPr>
        <w:spacing w:after="120"/>
        <w:jc w:val="both"/>
      </w:pPr>
      <w:r>
        <w:t xml:space="preserve">2. EKSİK İNCELEME: Mahkeme, dosyaya sunulan [BELGE] yi değerlendirmemiş; davalı idareden istenmesi gereken [BELGE] ise hiç celbedilmemiştir. 2577 s.K. m.20 deki re'sen araştırma ilkesine aykırı davranılmıştır.</w:t>
      </w:r>
    </w:p>
    <w:p>
      <w:pPr>
        <w:spacing w:after="120"/>
        <w:jc w:val="both"/>
      </w:pPr>
      <w:r>
        <w:t xml:space="preserve">3. HUKUKİ NİTELENDİRME HATASI: Mahkeme, işlemi [NİTELENDİRME] olarak kabul etmiştir. Oysa işlem [DOĞRU NİTELENDİRME] niteliğindedir; bu nitelendirme sonucu doğrudan değiştirmektedir.</w:t>
      </w:r>
    </w:p>
    <w:p>
      <w:pPr>
        <w:spacing w:after="120"/>
        <w:jc w:val="both"/>
      </w:pPr>
      <w:r>
        <w:t xml:space="preserve">4. GEREKÇE YETERSİZLİĞİ: Kararda davacının [İDDİA] yönündeki esaslı iddiası karşılanmamıştır. Esaslı iddiaların karşılanmaması Anayasanın 36 ncı maddesindeki gerekçeli karar hakkını ihlal eder.</w:t>
      </w:r>
    </w:p>
    <w:p>
      <w:pPr>
        <w:spacing w:after="120"/>
        <w:jc w:val="both"/>
      </w:pPr>
      <w:r>
        <w:t xml:space="preserve">5. DELİL DEĞERLENDİRME HATASI: [BELGE] nin içeriği kararda yanlış aktarılmıştır. [dosya bazında teyit edilmelidir]</w:t>
      </w:r>
    </w:p>
    <w:p>
      <w:pPr>
        <w:spacing w:after="120"/>
        <w:jc w:val="both"/>
      </w:pPr>
      <w:r>
        <w:t xml:space="preserve">6. Aynı konuda [MAHKEME] tarafından verilen [TARİH] tarihli emsal karar aksi yöndedir; karar örneği ektedir.</w:t>
      </w:r>
    </w:p>
    <w:p>
      <w:pPr>
        <w:spacing w:before="200" w:after="80"/>
      </w:pPr>
      <w:r>
        <w:rPr>
          <w:b/>
          <w:sz w:val="22"/>
        </w:rPr>
        <w:t xml:space="preserve">HUKUKİ DAYANAK</w:t>
      </w:r>
    </w:p>
    <w:p>
      <w:pPr>
        <w:jc w:val="both"/>
      </w:pPr>
      <w:r>
        <w:t xml:space="preserve">2577 sayılı Kanun m.45 (istinaf), m.20, 27; Anayasa m.36, 141. İstinaf sınırı, kesinlik sınırları ve duruşma talebi usulü her yıl güncellenen parasal sınırlara göre değişir [dosya bazında teyit edilmelidir].</w:t>
      </w:r>
    </w:p>
    <w:p>
      <w:pPr>
        <w:spacing w:before="200" w:after="80"/>
      </w:pPr>
      <w:r>
        <w:rPr>
          <w:b/>
          <w:sz w:val="22"/>
        </w:rPr>
        <w:t xml:space="preserve">SONUÇ VE TALEP</w:t>
      </w:r>
    </w:p>
    <w:p>
      <w:pPr>
        <w:jc w:val="both"/>
      </w:pPr>
      <w:r>
        <w:t xml:space="preserve">İstinaf başvurumuzun kabulü ile [KARAR TARİHİ] tarihli kararın KALDIRILMASINA, dava konusu işlemin İPTALİNE; aksi kanaatte ise dosyanın esas hakkında karar verilmek üzere ilk derece mahkemesine gönderilmesine; yargılama gideri ve vekâlet ücretinin karşı tarafa yükletilmesine karar verilmesini saygılarımla arz ve talep ederim.</w:t>
      </w:r>
    </w:p>
    <w:p>
      <w:pPr>
        <w:spacing w:before="200" w:after="80"/>
      </w:pPr>
      <w:r>
        <w:rPr>
          <w:b/>
          <w:sz w:val="22"/>
        </w:rPr>
        <w:t xml:space="preserve">EKLER</w:t>
      </w:r>
    </w:p>
    <w:p>
      <w:pPr>
        <w:spacing w:after="0"/>
      </w:pPr>
      <w:r>
        <w:t xml:space="preserve">1. İstinafa konu karar örneği ve tebliğ belgesi.</w:t>
      </w:r>
    </w:p>
    <w:p>
      <w:pPr>
        <w:spacing w:after="0"/>
      </w:pPr>
      <w:r>
        <w:t xml:space="preserve">2. Emsal yargı kararları.</w:t>
      </w:r>
    </w:p>
    <w:p>
      <w:pPr>
        <w:spacing w:after="0"/>
      </w:pPr>
      <w:r>
        <w:t xml:space="preserve">3. Değerlendirilmeyen belgeler.</w:t>
      </w:r>
    </w:p>
    <w:p>
      <w:pPr>
        <w:spacing w:after="0"/>
      </w:pPr>
      <w:r>
        <w:t xml:space="preserve">4. Vekâletname.</w:t>
      </w:r>
    </w:p>
    <w:p>
      <w:r/>
    </w:p>
    <w:p>
      <w:pPr>
        <w:spacing w:after="0"/>
        <w:jc w:val="right"/>
      </w:pPr>
      <w:r>
        <w:t xml:space="preserve">Tarih : [GÜN/AY/YIL]</w:t>
      </w:r>
    </w:p>
    <w:p>
      <w:pPr>
        <w:spacing w:after="0"/>
        <w:jc w:val="right"/>
      </w:pPr>
      <w:r>
        <w:t xml:space="preserve">İstinaf Eden Vekili</w:t>
      </w:r>
    </w:p>
    <w:p>
      <w:pPr>
        <w:spacing w:after="0"/>
        <w:jc w:val="right"/>
      </w:pPr>
      <w:r>
        <w:t xml:space="preserve">Av. [AD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