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Kamu Denetçiliği Kurumu (e-başvuru, posta veya elden)</w:t>
            </w:r>
          </w:p>
          <w:p>
            <w:pPr>
              <w:spacing w:after="40"/>
            </w:pPr>
            <w:r>
              <w:rPr>
                <w:sz w:val="18"/>
              </w:rPr>
              <w:t xml:space="preserve">Süre          : İdari başvuru yolları tüketildikten sonra 6 ay içinde; dava açma süresi durur.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KAMU DENETÇİLİĞİ KURUMU BAŞKANLIĞINA</w:t>
      </w:r>
    </w:p>
    <w:p>
      <w:pPr>
        <w:spacing w:after="200"/>
      </w:pPr>
      <w:r>
        <w:rPr>
          <w:b/>
        </w:rPr>
        <w:t xml:space="preserve">KONU : </w:t>
      </w:r>
      <w:r>
        <w:t xml:space="preserve">[ÜNİVERSİTE / YÖK] tarafından tesis edilen [İŞLEM] işlemine ilişkin şikâyet başvurumdur.</w:t>
      </w:r>
    </w:p>
    <w:p>
      <w:pPr>
        <w:spacing w:before="200" w:after="80"/>
      </w:pPr>
      <w:r>
        <w:rPr>
          <w:b/>
          <w:sz w:val="22"/>
        </w:rPr>
        <w:t xml:space="preserve">BAŞVURAN</w:t>
      </w:r>
    </w:p>
    <w:p>
      <w:pPr>
        <w:spacing w:after="0"/>
      </w:pPr>
      <w:r>
        <w:t xml:space="preserve">Ad Soyad        : [AD SOYAD]</w:t>
      </w:r>
    </w:p>
    <w:p>
      <w:pPr>
        <w:spacing w:after="0"/>
      </w:pPr>
      <w:r>
        <w:t xml:space="preserve">T.C. Kimlik No  : [T.C. KİMLİK NUMARASI]</w:t>
      </w:r>
    </w:p>
    <w:p>
      <w:pPr>
        <w:spacing w:after="0"/>
      </w:pPr>
      <w:r>
        <w:t xml:space="preserve">Unvan / Kadro   : [UNVAN]</w:t>
      </w:r>
    </w:p>
    <w:p>
      <w:pPr>
        <w:spacing w:after="0"/>
      </w:pPr>
      <w:r>
        <w:t xml:space="preserve">Kurum / Birim   : [ÜNİVERSİTE] / [FAKÜLTE — BÖLÜM]</w:t>
      </w:r>
    </w:p>
    <w:p>
      <w:pPr>
        <w:spacing w:after="0"/>
      </w:pPr>
      <w:r>
        <w:t xml:space="preserve">Adres           : [TEBLİGATA ELVERİŞLİ ADRES]</w:t>
      </w:r>
    </w:p>
    <w:p>
      <w:pPr>
        <w:spacing w:after="0"/>
      </w:pPr>
      <w:r>
        <w:t xml:space="preserve">E-posta / Tel   : [E-POSTA] — [TELEFON]</w:t>
      </w:r>
    </w:p>
    <w:p>
      <w:pPr>
        <w:spacing w:before="200" w:after="80"/>
      </w:pPr>
      <w:r>
        <w:rPr>
          <w:b/>
          <w:sz w:val="22"/>
        </w:rPr>
        <w:t xml:space="preserve">AÇIKLAMALAR</w:t>
      </w:r>
    </w:p>
    <w:p>
      <w:pPr>
        <w:spacing w:after="120"/>
        <w:jc w:val="both"/>
      </w:pPr>
      <w:r>
        <w:t xml:space="preserve">1. Şikâyet edilen idare: [ÜNİVERSİTE] REKTÖRLÜĞÜ / YÜKSEKÖĞRETİM KURULU BAŞKANLIĞI.</w:t>
      </w:r>
    </w:p>
    <w:p>
      <w:pPr>
        <w:spacing w:after="120"/>
        <w:jc w:val="both"/>
      </w:pPr>
      <w:r>
        <w:t xml:space="preserve">2. İdareye [BAŞVURU TARİHİ] tarihinde başvurdum; başvurum [RET TARİHİ] tarihinde reddedildi / cevapsız bırakıldı. İdari başvuru yolu tüketilmiştir. [dosya bazında teyit edilmelidir]</w:t>
      </w:r>
    </w:p>
    <w:p>
      <w:pPr>
        <w:spacing w:after="120"/>
        <w:jc w:val="both"/>
      </w:pPr>
      <w:r>
        <w:t xml:space="preserve">3. Şikâyete konu işlem: [TARİH] tarihli ve [SAYI] sayılı [İŞLEMİN KONUSU].</w:t>
      </w:r>
    </w:p>
    <w:p>
      <w:pPr>
        <w:spacing w:after="120"/>
        <w:jc w:val="both"/>
      </w:pPr>
      <w:r>
        <w:t xml:space="preserve">4. İşlemin hukuka aykırı olduğunu düşünme gerekçelerim: [1] [GEREKÇE], [2] [GEREKÇE], [3] [GEREKÇE].</w:t>
      </w:r>
    </w:p>
    <w:p>
      <w:pPr>
        <w:spacing w:after="120"/>
        <w:jc w:val="both"/>
      </w:pPr>
      <w:r>
        <w:t xml:space="preserve">5. İşlem ayrıca hakkaniyete ve iyi yönetim ilkelerine aykırıdır; idare başvurumu makul sürede sonuçlandırmamış, gerekçe bildirmemiş ve bilgi edinme taleplerimi karşılamamıştır.</w:t>
      </w:r>
    </w:p>
    <w:p>
      <w:pPr>
        <w:spacing w:after="120"/>
        <w:jc w:val="both"/>
      </w:pPr>
      <w:r>
        <w:t xml:space="preserve">6. Aynı konuda açılmış derdest bir dava [VARDIR / YOKTUR]. Dava açılmış ise bu husus başvurunun incelenmesine engel olabilir. [dosya bazında teyit edilmelidir]</w:t>
      </w:r>
    </w:p>
    <w:p>
      <w:pPr>
        <w:spacing w:after="120"/>
        <w:jc w:val="both"/>
      </w:pPr>
      <w:r>
        <w:t xml:space="preserve">7. Başvuru üzerine dava açma süresinin durduğunu; Kurumun tavsiye kararı vermesi veya başvuruyu reddetmesi hâlinde sürenin kaldığı yerden işleyeceğini bilerek başvuruyorum.</w:t>
      </w:r>
    </w:p>
    <w:p>
      <w:pPr>
        <w:spacing w:before="200" w:after="80"/>
      </w:pPr>
      <w:r>
        <w:rPr>
          <w:b/>
          <w:sz w:val="22"/>
        </w:rPr>
        <w:t xml:space="preserve">HUKUKİ DAYANAK</w:t>
      </w:r>
    </w:p>
    <w:p>
      <w:pPr>
        <w:jc w:val="both"/>
      </w:pPr>
      <w:r>
        <w:t xml:space="preserve">6328 sayılı Kamu Denetçiliği Kurumu Kanunu m.5, 17, 20, 21; Kamu Denetçiliği Kurumu Kanununun Uygulanmasına İlişkin Usul ve Esaslar Hakkında Yönetmelik; 2577 sayılı Kanun m.7, 11 [dosya bazında teyit edilmelidir].</w:t>
      </w:r>
    </w:p>
    <w:p>
      <w:pPr>
        <w:spacing w:before="200" w:after="80"/>
      </w:pPr>
      <w:r>
        <w:rPr>
          <w:b/>
          <w:sz w:val="22"/>
        </w:rPr>
        <w:t xml:space="preserve">SONUÇ VE TALEP</w:t>
      </w:r>
    </w:p>
    <w:p>
      <w:pPr>
        <w:jc w:val="both"/>
      </w:pPr>
      <w:r>
        <w:t xml:space="preserve">Şikâyetimin incelenerek [İŞLEM] işleminin hukuka ve hakkaniyete aykırı olduğunun tespitine ve idareye gerekli tavsiyede bulunulmasına karar verilmesini saygılarımla arz ederim.</w:t>
      </w:r>
    </w:p>
    <w:p>
      <w:pPr>
        <w:spacing w:before="200" w:after="80"/>
      </w:pPr>
      <w:r>
        <w:rPr>
          <w:b/>
          <w:sz w:val="22"/>
        </w:rPr>
        <w:t xml:space="preserve">EKLER</w:t>
      </w:r>
    </w:p>
    <w:p>
      <w:pPr>
        <w:spacing w:after="0"/>
      </w:pPr>
      <w:r>
        <w:t xml:space="preserve">1. İdareye yapılan başvuru ve cevabı.</w:t>
      </w:r>
    </w:p>
    <w:p>
      <w:pPr>
        <w:spacing w:after="0"/>
      </w:pPr>
      <w:r>
        <w:t xml:space="preserve">2. Şikâyete konu işlem yazısı.</w:t>
      </w:r>
    </w:p>
    <w:p>
      <w:pPr>
        <w:spacing w:after="0"/>
      </w:pPr>
      <w:r>
        <w:t xml:space="preserve">3. Kimlik belgesi fotokopisi.</w:t>
      </w:r>
    </w:p>
    <w:p>
      <w:pPr>
        <w:spacing w:after="0"/>
      </w:pPr>
      <w:r>
        <w:t xml:space="preserve">4. Dayanak belgeler.</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