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Bilgi Edinme Değerlendirme Kurulu</w:t>
            </w:r>
          </w:p>
          <w:p>
            <w:pPr>
              <w:spacing w:after="40"/>
            </w:pPr>
            <w:r>
              <w:rPr>
                <w:sz w:val="18"/>
              </w:rPr>
              <w:t xml:space="preserve">Süre          : Ret kararının tebliğinden itibaren 15 gün; Kurul 30 iş günü içinde karar verir.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BİLGİ EDİNME DEĞERLENDİRME KURULU BAŞKANLIĞINA</w:t>
      </w:r>
    </w:p>
    <w:p>
      <w:pPr>
        <w:spacing w:after="200"/>
      </w:pPr>
      <w:r>
        <w:rPr>
          <w:b/>
        </w:rPr>
        <w:t xml:space="preserve">KONU : </w:t>
      </w:r>
      <w:r>
        <w:t xml:space="preserve">Bilgi edinme başvurumun reddine ilişkin [TARİH] tarihli karara itirazımdır.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 REKTÖRLÜĞÜNE [BAŞVURU TARİHİ] tarihinde bilgi edinme başvurusunda bulundum; başvuru numarası [NUMARA] dır.</w:t>
      </w:r>
    </w:p>
    <w:p>
      <w:pPr>
        <w:spacing w:after="120"/>
        <w:jc w:val="both"/>
      </w:pPr>
      <w:r>
        <w:t xml:space="preserve">2. Başvurum [RET TARİHİ] tarihli işlemle [TAMAMEN / KISMEN] reddedilmiştir. Ret kararı [TEBLİĞ TARİHİ] tarihinde tarafıma bildirilmiş olup itirazım on beş günlük süre içindedir.</w:t>
      </w:r>
    </w:p>
    <w:p>
      <w:pPr>
        <w:spacing w:after="120"/>
        <w:jc w:val="both"/>
      </w:pPr>
      <w:r>
        <w:t xml:space="preserve">3. İdare, reddi [İSTİSNA — kurum içi düzenleme / özel hayatın gizliliği / kurum içi görüş] gerekçesine dayandırmıştır. Ancak talep edilen belgeler bu istisna kapsamında değildir.</w:t>
      </w:r>
    </w:p>
    <w:p>
      <w:pPr>
        <w:spacing w:after="120"/>
        <w:jc w:val="both"/>
      </w:pPr>
      <w:r>
        <w:t xml:space="preserve">4. Talep ettiğim belgeler [KURUL KARARI / YÖNERGE / DEĞERLENDİRME RAPORU] niteliğinde olup, doğrudan hakkımda tesis edilen işlemin dayanağını oluşturmaktadır. Kişi kendisiyle ilgili bilgi ve belgelere erişme hakkına sahiptir. [dosya bazında teyit edilmelidir]</w:t>
      </w:r>
    </w:p>
    <w:p>
      <w:pPr>
        <w:spacing w:after="120"/>
        <w:jc w:val="both"/>
      </w:pPr>
      <w:r>
        <w:t xml:space="preserve">5. İstisna kapsamına giren kısımlar bulunsa dahi, ayrılabilir nitelikteki bilgilerin verilmesi gerekirdi; idare bu değerlendirmeyi yapmamıştır.</w:t>
      </w:r>
    </w:p>
    <w:p>
      <w:pPr>
        <w:spacing w:after="120"/>
        <w:jc w:val="both"/>
      </w:pPr>
      <w:r>
        <w:t xml:space="preserve">6. Ret kararında hangi belgenin hangi istisna maddesine girdiği tek tek gösterilmemiştir; gerekçe genel ve denetlenemez niteliktedir.</w:t>
      </w:r>
    </w:p>
    <w:p>
      <w:pPr>
        <w:spacing w:before="200" w:after="80"/>
      </w:pPr>
      <w:r>
        <w:rPr>
          <w:b/>
          <w:sz w:val="22"/>
        </w:rPr>
        <w:t xml:space="preserve">HUKUKİ DAYANAK</w:t>
      </w:r>
    </w:p>
    <w:p>
      <w:pPr>
        <w:jc w:val="both"/>
      </w:pPr>
      <w:r>
        <w:t xml:space="preserve">4982 sayılı Kanun m.13, 14 (Kurula itiraz), m.9 (ayrılabilir bilgi), m.16-28 (istisnalar); ilgili Yönetmelik hükümleri. Kurula itiraz, dava açma süresini durdurur [dosya bazında teyit edilmelidir].</w:t>
      </w:r>
    </w:p>
    <w:p>
      <w:pPr>
        <w:spacing w:before="200" w:after="80"/>
      </w:pPr>
      <w:r>
        <w:rPr>
          <w:b/>
          <w:sz w:val="22"/>
        </w:rPr>
        <w:t xml:space="preserve">SONUÇ VE TALEP</w:t>
      </w:r>
    </w:p>
    <w:p>
      <w:pPr>
        <w:jc w:val="both"/>
      </w:pPr>
      <w:r>
        <w:t xml:space="preserve">İtirazımın kabulü ile ret kararının kaldırılmasına ve talep ettiğim bilgi ve belgelerin tarafıma verilmesi yönünde ilgili idareye bildirimde bulunulmasına karar verilmesini saygılarımla arz ederim.</w:t>
      </w:r>
    </w:p>
    <w:p>
      <w:pPr>
        <w:spacing w:before="200" w:after="80"/>
      </w:pPr>
      <w:r>
        <w:rPr>
          <w:b/>
          <w:sz w:val="22"/>
        </w:rPr>
        <w:t xml:space="preserve">EKLER</w:t>
      </w:r>
    </w:p>
    <w:p>
      <w:pPr>
        <w:spacing w:after="0"/>
      </w:pPr>
      <w:r>
        <w:t xml:space="preserve">1. Bilgi edinme başvurusu örneği.</w:t>
      </w:r>
    </w:p>
    <w:p>
      <w:pPr>
        <w:spacing w:after="0"/>
      </w:pPr>
      <w:r>
        <w:t xml:space="preserve">2. Ret kararı ve tebliğ belgesi.</w:t>
      </w:r>
    </w:p>
    <w:p>
      <w:pPr>
        <w:spacing w:after="0"/>
      </w:pPr>
      <w:r>
        <w:t xml:space="preserve">3. Kimlik belgesi fotokopisi.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