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enstitü yönetim kurulu</w:t>
            </w:r>
          </w:p>
          <w:p>
            <w:pPr>
              <w:spacing w:after="40"/>
            </w:pPr>
            <w:r>
              <w:rPr>
                <w:sz w:val="18"/>
              </w:rPr>
              <w:t xml:space="preserve">Süre          : Jüri kararının öğrenilmesinden itibaren, savunma tarihinden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Tez savunma jürimin oluşumuna ilişkin [TARİH] tarihli karara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[TEZ BAŞLIĞI] başlıklı tezimin savunma jürisi [KARAR TARİHİ] tarihli enstitü yönetim kurulu kararıyla belirlenmiştir.</w:t>
      </w:r>
    </w:p>
    <w:p>
      <w:pPr>
        <w:spacing w:after="120"/>
        <w:jc w:val="both"/>
      </w:pPr>
      <w:r>
        <w:t xml:space="preserve">2. MEVZUATA UYGUNLUK: Yönetmelik uyarınca jüri, danışman dâhil [SAYI] üyeden oluşur ve en az [SAYI] üye kurum dışından seçilir. Belirlenen jüride bu şart [SAĞLANMAMIŞTIR]. [dosya bazında teyit edilmelidir]</w:t>
      </w:r>
    </w:p>
    <w:p>
      <w:pPr>
        <w:spacing w:after="120"/>
        <w:jc w:val="both"/>
      </w:pPr>
      <w:r>
        <w:t xml:space="preserve">3. UZMANLIK UYUMU: Jüri üyesi [UNVAN AD SOYAD] nin uzmanlık alanı tez konum olan [KONU] ile ilgili değildir; yönetmelik jüri üyelerinin tez alanıyla ilgili olmasını aramaktadır.</w:t>
      </w:r>
    </w:p>
    <w:p>
      <w:pPr>
        <w:spacing w:after="120"/>
        <w:jc w:val="both"/>
      </w:pPr>
      <w:r>
        <w:t xml:space="preserve">4. TARAFSIZLIK: Jüri üyesi [UNVAN AD SOYAD] ile aramda [İLİŞKİ — daha önceki şikâyet / disiplin süreci / akademik uyuşmazlık] bulunmaktadır. Bu durum tarafsızlığı şüpheye düşürmektedir; ilgili belgeler ektedir.</w:t>
      </w:r>
    </w:p>
    <w:p>
      <w:pPr>
        <w:spacing w:after="120"/>
        <w:jc w:val="both"/>
      </w:pPr>
      <w:r>
        <w:t xml:space="preserve">5. YEDEK ÜYE: Yönetmelikte öngörülen yedek üye belirlenmemiş olup, bir üyenin katılamaması hâlinde savunmanın ertelenmesi riski doğmaktadır.</w:t>
      </w:r>
    </w:p>
    <w:p>
      <w:pPr>
        <w:spacing w:after="120"/>
        <w:jc w:val="both"/>
      </w:pPr>
      <w:r>
        <w:t xml:space="preserve">6. Jürinin mevzuata uygun biçimde yeniden oluşturulmasını; itirazım sonuçlanıncaya kadar savunma tarihinin belirlenmemesini talep ederim.</w:t>
      </w:r>
    </w:p>
    <w:p>
      <w:pPr>
        <w:spacing w:before="200" w:after="80"/>
      </w:pPr>
      <w:r>
        <w:rPr>
          <w:b/>
          <w:sz w:val="22"/>
        </w:rPr>
        <w:t xml:space="preserve">HUKUKİ DAYANAK</w:t>
      </w:r>
    </w:p>
    <w:p>
      <w:pPr>
        <w:jc w:val="both"/>
      </w:pPr>
      <w:r>
        <w:t xml:space="preserve">Lisansüstü Eğitim ve Öğretim Yönetmeliği (tez savunma jürisi hükümleri); 2547 sayılı Kanun m.65; üniversitenin lisansüstü yönetmeliği ve senato esasları [dosya bazında teyit edilmelidir].</w:t>
      </w:r>
    </w:p>
    <w:p>
      <w:pPr>
        <w:spacing w:before="200" w:after="80"/>
      </w:pPr>
      <w:r>
        <w:rPr>
          <w:b/>
          <w:sz w:val="22"/>
        </w:rPr>
        <w:t xml:space="preserve">SONUÇ VE TALEP</w:t>
      </w:r>
    </w:p>
    <w:p>
      <w:pPr>
        <w:jc w:val="both"/>
      </w:pPr>
      <w:r>
        <w:t xml:space="preserve">Tez savunma jürimin mevzuata uygun biçimde yeniden oluşturulmasına ve itirazım sonuçlanıncaya kadar savunma işlemlerinin durdurulmasına karar verilmesini saygılarımla arz ederim.</w:t>
      </w:r>
    </w:p>
    <w:p>
      <w:pPr>
        <w:spacing w:before="200" w:after="80"/>
      </w:pPr>
      <w:r>
        <w:rPr>
          <w:b/>
          <w:sz w:val="22"/>
        </w:rPr>
        <w:t xml:space="preserve">EKLER</w:t>
      </w:r>
    </w:p>
    <w:p>
      <w:pPr>
        <w:spacing w:after="0"/>
      </w:pPr>
      <w:r>
        <w:t xml:space="preserve">1. Jüri belirleme kararı.</w:t>
      </w:r>
    </w:p>
    <w:p>
      <w:pPr>
        <w:spacing w:after="0"/>
      </w:pPr>
      <w:r>
        <w:t xml:space="preserve">2. Tez başlığı ve özet.</w:t>
      </w:r>
    </w:p>
    <w:p>
      <w:pPr>
        <w:spacing w:after="0"/>
      </w:pPr>
      <w:r>
        <w:t xml:space="preserve">3. Tarafsızlık iddiasına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