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tahakkuk birimi</w:t>
            </w:r>
          </w:p>
          <w:p>
            <w:pPr>
              <w:spacing w:after="40"/>
            </w:pPr>
            <w:r>
              <w:rPr>
                <w:sz w:val="18"/>
              </w:rPr>
              <w:t xml:space="preserve">Süre          : Sınav belgesinin alınmasından itibaren gecikmeksizin; tazminat başvuru tarihini izleyen dönemde başlar.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375 sayılı Kanun Hükmünde Kararname uyarınca yabancı dil tazminatı ödenmesi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[SINAV — YDS / e-YDS / YÖKDİL] sınavının [TARİH] tarihli oturumunda [DİL] dilinden [PUAN] puan aldım; sonuç belgem ektedir.</w:t>
      </w:r>
    </w:p>
    <w:p>
      <w:pPr>
        <w:spacing w:after="120"/>
        <w:jc w:val="both"/>
      </w:pPr>
      <w:r>
        <w:t xml:space="preserve">3. Aldığım puan [A / B / C] düzeyine karşılık gelmekte olup, 375 sayılı KHK uyarınca bu düzeye karşılık gelen gösterge üzerinden yabancı dil tazminatı ödenmesi gerekmektedir. [dosya bazında teyit edilmelidir]</w:t>
      </w:r>
    </w:p>
    <w:p>
      <w:pPr>
        <w:spacing w:after="120"/>
        <w:jc w:val="both"/>
      </w:pPr>
      <w:r>
        <w:t xml:space="preserve">4. Yabancı dil bilgisinden fiilen yararlanılıp yararlanılmadığı yönünden durumum: [DERSLERİ [DİL] DİLİNDE VERMEKTEYİM / ÇEVİRİ VE YAZIŞMA GÖREVİ YÜRÜTMEKTEYİM / DEĞERLENDİRİLMESİNİ TALEP EDERİM].</w:t>
      </w:r>
    </w:p>
    <w:p>
      <w:pPr>
        <w:spacing w:after="120"/>
        <w:jc w:val="both"/>
      </w:pPr>
      <w:r>
        <w:t xml:space="preserve">5. Sınav sonucunun geçerlilik süresi [SÜRE] olup, süre sonunda yenileme yapacağımı beyan ederim.</w:t>
      </w:r>
    </w:p>
    <w:p>
      <w:pPr>
        <w:spacing w:after="120"/>
        <w:jc w:val="both"/>
      </w:pPr>
      <w:r>
        <w:t xml:space="preserve">6. Tazminatın hangi tarihten itibaren ve hangi gösterge üzerinden ödeneceğinin yazılı olarak bildirilmesini talep ederim.</w:t>
      </w:r>
    </w:p>
    <w:p>
      <w:pPr>
        <w:spacing w:before="200" w:after="80"/>
      </w:pPr>
      <w:r>
        <w:rPr>
          <w:b/>
          <w:sz w:val="22"/>
        </w:rPr>
        <w:t xml:space="preserve">HUKUKİ DAYANAK</w:t>
      </w:r>
    </w:p>
    <w:p>
      <w:pPr>
        <w:jc w:val="both"/>
      </w:pPr>
      <w:r>
        <w:t xml:space="preserve">375 sayılı KHK m.2 ve ekli cetveller (yabancı dil tazminatı göstergeleri); Yabancı Dil Bilgisi Seviye Belirleme Usul ve Esasları Hakkında Yönetmelik; 2914 sayılı Kanun m.20. Gösterge ve seviye karşılıkları değişebilir [dosya bazında teyit edilmelidir].</w:t>
      </w:r>
    </w:p>
    <w:p>
      <w:pPr>
        <w:spacing w:before="200" w:after="80"/>
      </w:pPr>
      <w:r>
        <w:rPr>
          <w:b/>
          <w:sz w:val="22"/>
        </w:rPr>
        <w:t xml:space="preserve">SONUÇ VE TALEP</w:t>
      </w:r>
    </w:p>
    <w:p>
      <w:pPr>
        <w:jc w:val="both"/>
      </w:pPr>
      <w:r>
        <w:t xml:space="preserve">Yabancı dil tazminatının mevzuatta öngörülen gösterge üzerinden tarafıma ödenmesine ve ödeme başlangıç tarihinin bildirilmesine karar verilmesini saygılarımla arz ederim.</w:t>
      </w:r>
    </w:p>
    <w:p>
      <w:pPr>
        <w:spacing w:before="200" w:after="80"/>
      </w:pPr>
      <w:r>
        <w:rPr>
          <w:b/>
          <w:sz w:val="22"/>
        </w:rPr>
        <w:t xml:space="preserve">EKLER</w:t>
      </w:r>
    </w:p>
    <w:p>
      <w:pPr>
        <w:spacing w:after="0"/>
      </w:pPr>
      <w:r>
        <w:t xml:space="preserve">1. YDS / e-YDS / YÖKDİL sonuç belgesi.</w:t>
      </w:r>
    </w:p>
    <w:p>
      <w:pPr>
        <w:spacing w:after="0"/>
      </w:pPr>
      <w:r>
        <w:t xml:space="preserve">2. Kimlik belgesi fotokopisi.</w:t>
      </w:r>
    </w:p>
    <w:p>
      <w:pPr>
        <w:spacing w:after="0"/>
      </w:pPr>
      <w:r>
        <w:t xml:space="preserve">3. Dil bilgisinden yararlanıldığına dair birim yazısı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