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Bölüm başkanlığı — fakülte dekanlığına sunulur</w:t>
            </w:r>
          </w:p>
          <w:p>
            <w:pPr>
              <w:spacing w:after="40"/>
            </w:pPr>
            <w:r>
              <w:rPr>
                <w:sz w:val="18"/>
              </w:rPr>
              <w:t xml:space="preserve">Süre          : Yarıyıl başında ve gerektiğinde; dekanlığa süresinde iletilir.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[FAKÜLTE] [BÖLÜM] AKADEMİK KURUL TUTANAĞI</w:t>
      </w:r>
    </w:p>
    <w:p>
      <w:pPr>
        <w:spacing w:after="200"/>
      </w:pPr>
      <w:r>
        <w:rPr>
          <w:b/>
        </w:rPr>
        <w:t xml:space="preserve">KONU : </w:t>
      </w:r>
      <w:r>
        <w:t xml:space="preserve">Bölüm akademik kurulunun görüştüğü konular ve aldığı kararlara ilişkin tutanaktır.</w:t>
      </w:r>
    </w:p>
    <w:p>
      <w:pPr>
        <w:spacing w:before="200" w:after="80"/>
      </w:pPr>
      <w:r>
        <w:rPr>
          <w:b/>
          <w:sz w:val="22"/>
        </w:rPr>
        <w:t xml:space="preserve">TOPLANTI BİLGİLERİ</w:t>
      </w:r>
    </w:p>
    <w:p>
      <w:pPr>
        <w:spacing w:after="0"/>
      </w:pPr>
      <w:r>
        <w:t xml:space="preserve">Kurul           : [FAKÜLTE] [BÖLÜM] Akademik Kurulu</w:t>
      </w:r>
    </w:p>
    <w:p>
      <w:pPr>
        <w:spacing w:after="0"/>
      </w:pPr>
      <w:r>
        <w:t xml:space="preserve">Toplantı Tarihi : [GÜN/AY/YIL]</w:t>
      </w:r>
    </w:p>
    <w:p>
      <w:pPr>
        <w:spacing w:after="0"/>
      </w:pPr>
      <w:r>
        <w:t xml:space="preserve">Toplantı Sayısı : [SAYI]</w:t>
      </w:r>
    </w:p>
    <w:p>
      <w:pPr>
        <w:spacing w:after="0"/>
      </w:pPr>
      <w:r>
        <w:t xml:space="preserve">Karar No        : [KARAR NO]</w:t>
      </w:r>
    </w:p>
    <w:p>
      <w:pPr>
        <w:spacing w:after="0"/>
      </w:pPr>
      <w:r>
        <w:t xml:space="preserve">Başkan          : [UNVAN AD SOYAD]</w:t>
      </w:r>
    </w:p>
    <w:p>
      <w:pPr>
        <w:spacing w:after="0"/>
      </w:pPr>
      <w:r>
        <w:t xml:space="preserve">Üyeler          : [UNVAN AD SOYAD], [UNVAN AD SOYAD], [UNVAN AD SOYAD]</w:t>
      </w:r>
    </w:p>
    <w:p>
      <w:pPr>
        <w:spacing w:after="0"/>
      </w:pPr>
      <w:r>
        <w:t xml:space="preserve">Katılım         : [SAYI] üyeden [SAYI] üye katıldı; toplantı yeter sayısı sağlandı.</w:t>
      </w:r>
    </w:p>
    <w:p>
      <w:pPr>
        <w:spacing w:before="200" w:after="80"/>
      </w:pPr>
      <w:r>
        <w:rPr>
          <w:b/>
          <w:sz w:val="22"/>
        </w:rPr>
        <w:t xml:space="preserve">GÜNDEM VE KARARLAR</w:t>
      </w:r>
    </w:p>
    <w:p>
      <w:pPr>
        <w:spacing w:after="120"/>
        <w:jc w:val="both"/>
      </w:pPr>
      <w:r>
        <w:t xml:space="preserve">1. GÜNDEM 1 — DERS GÖREVLENDİRMELERİ: [AKADEMİK YIL] [GÜZ/BAHAR] yarıyılında açılacak derslerin öğretim elemanlarına dağılımı ekli çizelgede gösterildiği şekilde kabul edildi. Ders yükleri 2547 sayılı Kanunun 36 ncı maddesindeki zorunlu yük gözetilerek dengelenmiştir.</w:t>
      </w:r>
    </w:p>
    <w:p>
      <w:pPr>
        <w:spacing w:after="120"/>
        <w:jc w:val="both"/>
      </w:pPr>
      <w:r>
        <w:t xml:space="preserve">2. GÜNDEM 2 — DANIŞMANLIK DAĞILIMI: Öğrenci danışmanlıklarının ekli listede gösterildiği şekilde dağıtılmasına; yeni kayıtlı öğrencilerin danışmanlarının kayıt döneminden önce ilan edilmesine karar verildi.</w:t>
      </w:r>
    </w:p>
    <w:p>
      <w:pPr>
        <w:spacing w:after="120"/>
        <w:jc w:val="both"/>
      </w:pPr>
      <w:r>
        <w:t xml:space="preserve">3. GÜNDEM 3 — MÜFREDAT ÖNERİSİ: [DERS ADI] dersinin müfredata eklenmesi / çıkarılması teklifinin Fakülte Kuruluna sunulmasına karar verildi. Gerekçe: [GEREKÇE]. [dosya bazında teyit edilmelidir]</w:t>
      </w:r>
    </w:p>
    <w:p>
      <w:pPr>
        <w:spacing w:after="120"/>
        <w:jc w:val="both"/>
      </w:pPr>
      <w:r>
        <w:t xml:space="preserve">4. GÜNDEM 4 — KADRO İHTİYACI: Bölümün [ALAN] alanında [SAYI] adet [UNVAN] kadrosu ihtiyacı bulunduğu; ihtiyaç gerekçesinin ekli raporda gösterildiği şekilde dekanlığa bildirilmesine karar verildi.</w:t>
      </w:r>
    </w:p>
    <w:p>
      <w:pPr>
        <w:spacing w:after="120"/>
        <w:jc w:val="both"/>
      </w:pPr>
      <w:r>
        <w:t xml:space="preserve">5. GÜNDEM 5 — LABORATUVAR VE ALTYAPI: [LABORATUVAR ADI] için [İHTİYAÇ] talebinin BAP ve yatırım programı kapsamında değerlendirilmek üzere dekanlığa iletilmesine karar verildi.</w:t>
      </w:r>
    </w:p>
    <w:p>
      <w:pPr>
        <w:spacing w:after="120"/>
        <w:jc w:val="both"/>
      </w:pPr>
      <w:r>
        <w:t xml:space="preserve">6. GÜNDEM 6 — AKREDİTASYON VE KALİTE: Program akreditasyon sürecinde [ÖLÇÜT] ölçütü kapsamında yapılacak iyileştirmelerin ekli eylem planında gösterildiği şekilde yürütülmesine; sorumlu öğretim elemanlarının belirlenmesine karar verildi.</w:t>
      </w:r>
    </w:p>
    <w:p>
      <w:pPr>
        <w:spacing w:after="120"/>
        <w:jc w:val="both"/>
      </w:pPr>
      <w:r>
        <w:t xml:space="preserve">7. GÜNDEM 7 — SINAV VE ÖLÇME: Yarıyıl içi ve sonu sınav ağırlıkları ile ölçme-değerlendirme esaslarının ders bilgi paketlerinde ilan edilmesine karar verildi.</w:t>
      </w:r>
    </w:p>
    <w:p>
      <w:pPr>
        <w:spacing w:after="120"/>
        <w:jc w:val="both"/>
      </w:pPr>
      <w:r>
        <w:t xml:space="preserve">8. GÜNDEM 8 — DİĞER: [DİĞER KONULAR VE KARARLAR].</w:t>
      </w:r>
    </w:p>
    <w:p>
      <w:pPr>
        <w:spacing w:before="200" w:after="80"/>
      </w:pPr>
      <w:r>
        <w:rPr>
          <w:b/>
          <w:sz w:val="22"/>
        </w:rPr>
        <w:t xml:space="preserve">HUKUKİ DAYANAK</w:t>
      </w:r>
    </w:p>
    <w:p>
      <w:pPr>
        <w:jc w:val="both"/>
      </w:pPr>
      <w:r>
        <w:t xml:space="preserve">2547 sayılı Kanun m.21 (bölüm başkanı ve bölüm kurulu), m.36, 44; Üniversitelerde Akademik Teşkilât Yönetmeliği m.14; üniversitenin eğitim-öğretim yönetmeliği [dosya bazında teyit edilmelidir].</w:t>
      </w:r>
    </w:p>
    <w:p>
      <w:pPr>
        <w:spacing w:before="200" w:after="80"/>
      </w:pPr>
      <w:r>
        <w:rPr>
          <w:b/>
          <w:sz w:val="22"/>
        </w:rPr>
        <w:t xml:space="preserve">SONUÇ VE TALEP</w:t>
      </w:r>
    </w:p>
    <w:p>
      <w:pPr>
        <w:jc w:val="both"/>
      </w:pPr>
      <w:r>
        <w:t xml:space="preserve">Gündem maddeleri görüşülerek yukarıdaki kararlar alınmış; tutanak toplantıya katılan üyelerce imza altına alınarak gereği için Dekanlığa sunulmuştur.</w:t>
      </w:r>
    </w:p>
    <w:p>
      <w:pPr>
        <w:spacing w:before="200" w:after="80"/>
      </w:pPr>
      <w:r>
        <w:rPr>
          <w:b/>
          <w:sz w:val="22"/>
        </w:rPr>
        <w:t xml:space="preserve">EKLER</w:t>
      </w:r>
    </w:p>
    <w:p>
      <w:pPr>
        <w:spacing w:after="0"/>
      </w:pPr>
      <w:r>
        <w:t xml:space="preserve">1. Ders görevlendirme çizelgesi.</w:t>
      </w:r>
    </w:p>
    <w:p>
      <w:pPr>
        <w:spacing w:after="0"/>
      </w:pPr>
      <w:r>
        <w:t xml:space="preserve">2. Danışmanlık dağılım listesi.</w:t>
      </w:r>
    </w:p>
    <w:p>
      <w:pPr>
        <w:spacing w:after="0"/>
      </w:pPr>
      <w:r>
        <w:t xml:space="preserve">3. Kadro ihtiyaç raporu.</w:t>
      </w:r>
    </w:p>
    <w:p>
      <w:pPr>
        <w:spacing w:after="0"/>
      </w:pPr>
      <w:r>
        <w:t xml:space="preserve">4. Akreditasyon eylem planı.</w:t>
      </w:r>
    </w:p>
    <w:p>
      <w:r/>
    </w:p>
    <w:p>
      <w:pPr>
        <w:spacing w:after="0"/>
        <w:jc w:val="right"/>
      </w:pPr>
      <w:r>
        <w:t xml:space="preserve">Tarih : [GÜN/AY/YIL]</w:t>
      </w:r>
    </w:p>
    <w:p>
      <w:pPr>
        <w:spacing w:after="0"/>
        <w:jc w:val="right"/>
      </w:pPr>
      <w:r>
        <w:t xml:space="preserve">Bölüm Başkanı ve Kurul Üyeleri</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